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小标宋简体" w:cs="Times New Roman"/>
          <w:color w:val="auto"/>
          <w:kern w:val="2"/>
          <w:sz w:val="44"/>
          <w:szCs w:val="44"/>
          <w:highlight w:val="none"/>
          <w:lang w:val="en-US" w:eastAsia="zh-CN" w:bidi="ar-SA"/>
        </w:rPr>
      </w:pPr>
      <w:r>
        <w:rPr>
          <w:rFonts w:hint="default" w:ascii="Times New Roman" w:hAnsi="Times New Roman" w:eastAsia="方正小标宋简体" w:cs="Times New Roman"/>
          <w:color w:val="auto"/>
          <w:kern w:val="2"/>
          <w:sz w:val="44"/>
          <w:szCs w:val="44"/>
          <w:highlight w:val="none"/>
          <w:lang w:val="en-US" w:eastAsia="zh-CN" w:bidi="ar-SA"/>
        </w:rPr>
        <w:t>嵩明县农业农村局党组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right="0"/>
        <w:jc w:val="center"/>
        <w:textAlignment w:val="auto"/>
        <w:rPr>
          <w:rFonts w:hint="default" w:ascii="Times New Roman" w:hAnsi="Times New Roman" w:eastAsia="方正小标宋简体" w:cs="Times New Roman"/>
          <w:b w:val="0"/>
          <w:bCs w:val="0"/>
          <w:color w:val="auto"/>
          <w:spacing w:val="8"/>
          <w:kern w:val="0"/>
          <w:sz w:val="44"/>
          <w:szCs w:val="44"/>
          <w:highlight w:val="none"/>
          <w:lang w:val="en-US" w:eastAsia="zh-CN" w:bidi="ar-SA"/>
        </w:rPr>
      </w:pPr>
      <w:r>
        <w:rPr>
          <w:rFonts w:hint="default" w:ascii="Times New Roman" w:hAnsi="Times New Roman" w:eastAsia="方正小标宋简体" w:cs="Times New Roman"/>
          <w:color w:val="auto"/>
          <w:kern w:val="2"/>
          <w:sz w:val="44"/>
          <w:szCs w:val="44"/>
          <w:highlight w:val="none"/>
          <w:lang w:val="en-US" w:eastAsia="zh-CN" w:bidi="ar-SA"/>
        </w:rPr>
        <w:t>关于对县委巡察反馈意见整改进展情况的通报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right="0"/>
        <w:jc w:val="center"/>
        <w:textAlignment w:val="auto"/>
        <w:rPr>
          <w:rFonts w:hint="default" w:ascii="Times New Roman" w:hAnsi="Times New Roman" w:eastAsia="方正小标宋简体" w:cs="Times New Roman"/>
          <w:b w:val="0"/>
          <w:bCs w:val="0"/>
          <w:color w:val="auto"/>
          <w:spacing w:val="8"/>
          <w:kern w:val="0"/>
          <w:sz w:val="44"/>
          <w:szCs w:val="44"/>
          <w:highlight w:val="none"/>
          <w:lang w:val="en-US" w:eastAsia="zh-CN" w:bidi="ar-SA"/>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根据县委统一部署，县委第四巡察组于</w:t>
      </w:r>
      <w:r>
        <w:rPr>
          <w:rFonts w:hint="default" w:ascii="Times New Roman" w:hAnsi="Times New Roman" w:eastAsia="仿宋_GB2312" w:cs="Times New Roman"/>
          <w:b w:val="0"/>
          <w:bCs/>
          <w:color w:val="auto"/>
          <w:spacing w:val="0"/>
          <w:sz w:val="32"/>
          <w:szCs w:val="32"/>
          <w:highlight w:val="none"/>
          <w:lang w:val="en-US" w:eastAsia="zh-CN"/>
        </w:rPr>
        <w:t>2025</w:t>
      </w:r>
      <w:r>
        <w:rPr>
          <w:rFonts w:hint="default" w:ascii="Times New Roman" w:hAnsi="Times New Roman" w:eastAsia="仿宋_GB2312" w:cs="Times New Roman"/>
          <w:b w:val="0"/>
          <w:bCs/>
          <w:color w:val="auto"/>
          <w:spacing w:val="0"/>
          <w:sz w:val="32"/>
          <w:szCs w:val="32"/>
          <w:highlight w:val="none"/>
          <w:lang w:eastAsia="zh-CN"/>
        </w:rPr>
        <w:t>年</w:t>
      </w:r>
      <w:r>
        <w:rPr>
          <w:rFonts w:hint="default" w:ascii="Times New Roman" w:hAnsi="Times New Roman" w:eastAsia="仿宋_GB2312" w:cs="Times New Roman"/>
          <w:b w:val="0"/>
          <w:bCs/>
          <w:color w:val="auto"/>
          <w:spacing w:val="0"/>
          <w:sz w:val="32"/>
          <w:szCs w:val="32"/>
          <w:highlight w:val="none"/>
          <w:lang w:val="en-US" w:eastAsia="zh-CN"/>
        </w:rPr>
        <w:t>7</w:t>
      </w:r>
      <w:r>
        <w:rPr>
          <w:rFonts w:hint="default" w:ascii="Times New Roman" w:hAnsi="Times New Roman" w:eastAsia="仿宋_GB2312" w:cs="Times New Roman"/>
          <w:b w:val="0"/>
          <w:bCs/>
          <w:color w:val="auto"/>
          <w:spacing w:val="0"/>
          <w:sz w:val="32"/>
          <w:szCs w:val="32"/>
          <w:highlight w:val="none"/>
          <w:lang w:eastAsia="zh-CN"/>
        </w:rPr>
        <w:t>月</w:t>
      </w:r>
      <w:r>
        <w:rPr>
          <w:rFonts w:hint="default" w:ascii="Times New Roman" w:hAnsi="Times New Roman" w:eastAsia="仿宋_GB2312" w:cs="Times New Roman"/>
          <w:b w:val="0"/>
          <w:bCs/>
          <w:color w:val="auto"/>
          <w:spacing w:val="0"/>
          <w:sz w:val="32"/>
          <w:szCs w:val="32"/>
          <w:highlight w:val="none"/>
          <w:lang w:val="en-US" w:eastAsia="zh-CN"/>
        </w:rPr>
        <w:t>2</w:t>
      </w:r>
      <w:r>
        <w:rPr>
          <w:rFonts w:hint="default" w:ascii="Times New Roman" w:hAnsi="Times New Roman" w:eastAsia="仿宋_GB2312" w:cs="Times New Roman"/>
          <w:b w:val="0"/>
          <w:bCs/>
          <w:color w:val="auto"/>
          <w:spacing w:val="0"/>
          <w:sz w:val="32"/>
          <w:szCs w:val="32"/>
          <w:highlight w:val="none"/>
          <w:lang w:eastAsia="zh-CN"/>
        </w:rPr>
        <w:t>日至</w:t>
      </w:r>
      <w:r>
        <w:rPr>
          <w:rFonts w:hint="default" w:ascii="Times New Roman" w:hAnsi="Times New Roman" w:eastAsia="仿宋_GB2312" w:cs="Times New Roman"/>
          <w:b w:val="0"/>
          <w:bCs/>
          <w:color w:val="auto"/>
          <w:spacing w:val="0"/>
          <w:sz w:val="32"/>
          <w:szCs w:val="32"/>
          <w:highlight w:val="none"/>
          <w:lang w:val="en-US" w:eastAsia="zh-CN"/>
        </w:rPr>
        <w:t>8</w:t>
      </w:r>
      <w:r>
        <w:rPr>
          <w:rFonts w:hint="default" w:ascii="Times New Roman" w:hAnsi="Times New Roman" w:eastAsia="仿宋_GB2312" w:cs="Times New Roman"/>
          <w:b w:val="0"/>
          <w:bCs/>
          <w:color w:val="auto"/>
          <w:spacing w:val="0"/>
          <w:sz w:val="32"/>
          <w:szCs w:val="32"/>
          <w:highlight w:val="none"/>
          <w:lang w:eastAsia="zh-CN"/>
        </w:rPr>
        <w:t>月</w:t>
      </w:r>
      <w:r>
        <w:rPr>
          <w:rFonts w:hint="default" w:ascii="Times New Roman" w:hAnsi="Times New Roman" w:eastAsia="仿宋_GB2312" w:cs="Times New Roman"/>
          <w:b w:val="0"/>
          <w:bCs/>
          <w:color w:val="auto"/>
          <w:spacing w:val="0"/>
          <w:sz w:val="32"/>
          <w:szCs w:val="32"/>
          <w:highlight w:val="none"/>
          <w:lang w:val="en-US" w:eastAsia="zh-CN"/>
        </w:rPr>
        <w:t>10</w:t>
      </w:r>
      <w:r>
        <w:rPr>
          <w:rFonts w:hint="default" w:ascii="Times New Roman" w:hAnsi="Times New Roman" w:eastAsia="仿宋_GB2312" w:cs="Times New Roman"/>
          <w:b w:val="0"/>
          <w:bCs/>
          <w:color w:val="auto"/>
          <w:spacing w:val="0"/>
          <w:sz w:val="32"/>
          <w:szCs w:val="32"/>
          <w:highlight w:val="none"/>
          <w:lang w:eastAsia="zh-CN"/>
        </w:rPr>
        <w:t>日</w:t>
      </w:r>
      <w:r>
        <w:rPr>
          <w:rFonts w:hint="default" w:ascii="Times New Roman" w:hAnsi="Times New Roman" w:eastAsia="仿宋_GB2312" w:cs="Times New Roman"/>
          <w:color w:val="auto"/>
          <w:kern w:val="2"/>
          <w:sz w:val="32"/>
          <w:szCs w:val="32"/>
          <w:highlight w:val="none"/>
          <w:lang w:val="en-US" w:eastAsia="zh-CN" w:bidi="ar-SA"/>
        </w:rPr>
        <w:t>，对嵩明县农业农村局党组开展了专项巡察。2025年9月9日县委第四巡察组向嵩明县农业农村局党组反馈了巡察情况。现集中整改期已届满，结合巡察整改进展情况，根据《中国共产党巡视工作条例》有关规定，现将巡察整改情况向社会予以公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县委第四巡察组共反馈了</w:t>
      </w:r>
      <w:r>
        <w:rPr>
          <w:rFonts w:hint="default" w:ascii="Times New Roman" w:hAnsi="Times New Roman" w:eastAsia="仿宋_GB2312" w:cs="Times New Roman"/>
          <w:b w:val="0"/>
          <w:color w:val="auto"/>
          <w:kern w:val="0"/>
          <w:sz w:val="32"/>
          <w:szCs w:val="32"/>
          <w:highlight w:val="none"/>
          <w:shd w:val="clear" w:color="auto" w:fill="FFFFFF"/>
          <w:lang w:val="en-US" w:eastAsia="zh-CN" w:bidi="ar"/>
        </w:rPr>
        <w:t>四个方面</w:t>
      </w:r>
      <w:r>
        <w:rPr>
          <w:rFonts w:hint="default" w:ascii="Times New Roman" w:hAnsi="Times New Roman" w:eastAsia="仿宋_GB2312" w:cs="Times New Roman"/>
          <w:color w:val="auto"/>
          <w:sz w:val="32"/>
          <w:szCs w:val="32"/>
          <w:highlight w:val="none"/>
          <w:lang w:val="en-US" w:eastAsia="zh-CN"/>
        </w:rPr>
        <w:t>51个问题；嵩明县农业农村局党组制定整改措施97项；截止整改时限到期已完成整改的问题45个，落实整改率为88.2%；修订和新建制度5项；另有6个问题，计划于12月31日前完成整改。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i w:val="0"/>
          <w:caps w:val="0"/>
          <w:color w:val="auto"/>
          <w:spacing w:val="0"/>
          <w:sz w:val="24"/>
          <w:szCs w:val="24"/>
          <w:highlight w:val="none"/>
          <w:shd w:val="clear" w:fill="FFFFFF"/>
        </w:rPr>
      </w:pPr>
      <w:r>
        <w:rPr>
          <w:rFonts w:hint="default" w:ascii="Times New Roman" w:hAnsi="Times New Roman" w:eastAsia="黑体" w:cs="Times New Roman"/>
          <w:b w:val="0"/>
          <w:i w:val="0"/>
          <w:caps w:val="0"/>
          <w:color w:val="auto"/>
          <w:spacing w:val="0"/>
          <w:sz w:val="32"/>
          <w:szCs w:val="32"/>
          <w:highlight w:val="none"/>
          <w:shd w:val="clear" w:fill="FFFFFF"/>
        </w:rPr>
        <w:t>一、</w:t>
      </w:r>
      <w:r>
        <w:rPr>
          <w:rFonts w:hint="default" w:ascii="Times New Roman" w:hAnsi="Times New Roman" w:eastAsia="黑体" w:cs="Times New Roman"/>
          <w:b w:val="0"/>
          <w:i w:val="0"/>
          <w:caps w:val="0"/>
          <w:color w:val="auto"/>
          <w:spacing w:val="0"/>
          <w:sz w:val="32"/>
          <w:szCs w:val="32"/>
          <w:highlight w:val="none"/>
          <w:shd w:val="clear" w:fill="FFFFFF"/>
          <w:lang w:eastAsia="zh-CN"/>
        </w:rPr>
        <w:t>组织</w:t>
      </w:r>
      <w:r>
        <w:rPr>
          <w:rFonts w:hint="default" w:ascii="Times New Roman" w:hAnsi="Times New Roman" w:eastAsia="黑体" w:cs="Times New Roman"/>
          <w:b w:val="0"/>
          <w:i w:val="0"/>
          <w:caps w:val="0"/>
          <w:color w:val="auto"/>
          <w:spacing w:val="0"/>
          <w:sz w:val="32"/>
          <w:szCs w:val="32"/>
          <w:highlight w:val="none"/>
          <w:shd w:val="clear" w:fill="FFFFFF"/>
        </w:rPr>
        <w:t>整改工作情况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楷体_GB2312" w:cs="Times New Roman"/>
          <w:b w:val="0"/>
          <w:i w:val="0"/>
          <w:caps w:val="0"/>
          <w:color w:val="auto"/>
          <w:spacing w:val="0"/>
          <w:sz w:val="32"/>
          <w:szCs w:val="32"/>
          <w:highlight w:val="none"/>
          <w:shd w:val="clear" w:fill="FFFFFF"/>
          <w:lang w:eastAsia="zh-CN"/>
        </w:rPr>
        <w:t>（一）统一思想认识，增强政治自觉</w:t>
      </w:r>
      <w:r>
        <w:rPr>
          <w:rFonts w:hint="default" w:ascii="Times New Roman" w:hAnsi="Times New Roman" w:eastAsia="仿宋_GB2312" w:cs="Times New Roman"/>
          <w:b w:val="0"/>
          <w:i w:val="0"/>
          <w:caps w:val="0"/>
          <w:color w:val="auto"/>
          <w:spacing w:val="0"/>
          <w:sz w:val="32"/>
          <w:szCs w:val="32"/>
          <w:highlight w:val="none"/>
          <w:shd w:val="clear" w:fill="FFFFFF"/>
        </w:rPr>
        <w:t>。</w:t>
      </w:r>
      <w:r>
        <w:rPr>
          <w:rFonts w:hint="default" w:ascii="Times New Roman" w:hAnsi="Times New Roman" w:eastAsia="仿宋_GB2312" w:cs="Times New Roman"/>
          <w:b w:val="0"/>
          <w:bCs/>
          <w:color w:val="auto"/>
          <w:spacing w:val="0"/>
          <w:sz w:val="32"/>
          <w:szCs w:val="32"/>
          <w:highlight w:val="none"/>
          <w:lang w:val="en-US" w:eastAsia="zh-CN"/>
        </w:rPr>
        <w:t>坚持把政治建设摆在首位，切实增强巡察整改的内生动力。</w:t>
      </w:r>
      <w:r>
        <w:rPr>
          <w:rFonts w:hint="default" w:ascii="Times New Roman" w:hAnsi="Times New Roman" w:eastAsia="仿宋_GB2312" w:cs="Times New Roman"/>
          <w:b/>
          <w:bCs w:val="0"/>
          <w:color w:val="auto"/>
          <w:spacing w:val="0"/>
          <w:sz w:val="32"/>
          <w:szCs w:val="32"/>
          <w:highlight w:val="none"/>
          <w:lang w:val="en-US" w:eastAsia="zh-CN"/>
        </w:rPr>
        <w:t>一是</w:t>
      </w:r>
      <w:r>
        <w:rPr>
          <w:rFonts w:hint="default" w:ascii="Times New Roman" w:hAnsi="Times New Roman" w:eastAsia="仿宋_GB2312" w:cs="Times New Roman"/>
          <w:b w:val="0"/>
          <w:bCs/>
          <w:color w:val="auto"/>
          <w:spacing w:val="0"/>
          <w:sz w:val="32"/>
          <w:szCs w:val="32"/>
          <w:highlight w:val="none"/>
          <w:lang w:val="en-US" w:eastAsia="zh-CN"/>
        </w:rPr>
        <w:t>深化理论武装，筑牢思想根基。第一时间召开党组专题会议及巡察整改专题民主生活会，深入学习领会习近平总书记关于巡视巡察工作的重要论述及上级党组织关于巡察工作的指示精神，引导全体党员干部深刻认识巡察整改的政治性、严肃性和紧迫性，切实把思想和行动统一到“整改不落实，就是对党不忠诚”的政治高度上来。</w:t>
      </w:r>
      <w:r>
        <w:rPr>
          <w:rFonts w:hint="default" w:ascii="Times New Roman" w:hAnsi="Times New Roman" w:eastAsia="仿宋_GB2312" w:cs="Times New Roman"/>
          <w:b/>
          <w:bCs w:val="0"/>
          <w:color w:val="auto"/>
          <w:spacing w:val="0"/>
          <w:sz w:val="32"/>
          <w:szCs w:val="32"/>
          <w:highlight w:val="none"/>
          <w:lang w:val="en-US" w:eastAsia="zh-CN"/>
        </w:rPr>
        <w:t>二是</w:t>
      </w:r>
      <w:r>
        <w:rPr>
          <w:rFonts w:hint="default" w:ascii="Times New Roman" w:hAnsi="Times New Roman" w:eastAsia="仿宋_GB2312" w:cs="Times New Roman"/>
          <w:b w:val="0"/>
          <w:bCs/>
          <w:color w:val="auto"/>
          <w:spacing w:val="0"/>
          <w:sz w:val="32"/>
          <w:szCs w:val="32"/>
          <w:highlight w:val="none"/>
          <w:lang w:val="en-US" w:eastAsia="zh-CN"/>
        </w:rPr>
        <w:t>强化政治担当，凝聚整改共识。坚持从政治上看、从政治上办，将巡察反馈的每一个问题都当作“政治必答题”，坚决克服“过关”心态和“交账”思想。班子成员带头认领问题、带头剖析根源、带头表态承诺，形成了以上率下、全员参与的浓厚整改氛围。</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auto"/>
          <w:spacing w:val="0"/>
          <w:sz w:val="32"/>
          <w:szCs w:val="32"/>
          <w:highlight w:val="none"/>
          <w:shd w:val="clear" w:fill="FFFFFF"/>
        </w:rPr>
      </w:pPr>
      <w:r>
        <w:rPr>
          <w:rFonts w:hint="default" w:ascii="Times New Roman" w:hAnsi="Times New Roman" w:eastAsia="楷体_GB2312" w:cs="Times New Roman"/>
          <w:b w:val="0"/>
          <w:i w:val="0"/>
          <w:caps w:val="0"/>
          <w:color w:val="auto"/>
          <w:spacing w:val="0"/>
          <w:sz w:val="32"/>
          <w:szCs w:val="32"/>
          <w:highlight w:val="none"/>
          <w:shd w:val="clear" w:fill="FFFFFF"/>
          <w:lang w:eastAsia="zh-CN"/>
        </w:rPr>
        <w:t>（二）细化整改措施，层层压实责任</w:t>
      </w:r>
      <w:r>
        <w:rPr>
          <w:rFonts w:hint="default" w:ascii="Times New Roman" w:hAnsi="Times New Roman" w:eastAsia="仿宋_GB2312" w:cs="Times New Roman"/>
          <w:b w:val="0"/>
          <w:i w:val="0"/>
          <w:caps w:val="0"/>
          <w:color w:val="auto"/>
          <w:spacing w:val="0"/>
          <w:sz w:val="32"/>
          <w:szCs w:val="32"/>
          <w:highlight w:val="none"/>
          <w:shd w:val="clear" w:fill="FFFFFF"/>
        </w:rPr>
        <w:t>。</w:t>
      </w:r>
      <w:r>
        <w:rPr>
          <w:rFonts w:hint="default" w:ascii="Times New Roman" w:hAnsi="Times New Roman" w:eastAsia="仿宋_GB2312" w:cs="Times New Roman"/>
          <w:b w:val="0"/>
          <w:i w:val="0"/>
          <w:caps w:val="0"/>
          <w:color w:val="auto"/>
          <w:spacing w:val="0"/>
          <w:sz w:val="32"/>
          <w:szCs w:val="32"/>
          <w:highlight w:val="none"/>
          <w:shd w:val="clear" w:fill="FFFFFF"/>
          <w:lang w:val="en-US" w:eastAsia="zh-CN"/>
        </w:rPr>
        <w:t>坚持问题导向和目标导向相结合，构建闭环管理机制。</w:t>
      </w:r>
      <w:r>
        <w:rPr>
          <w:rFonts w:hint="default" w:ascii="Times New Roman" w:hAnsi="Times New Roman" w:eastAsia="仿宋_GB2312" w:cs="Times New Roman"/>
          <w:b/>
          <w:bCs/>
          <w:i w:val="0"/>
          <w:caps w:val="0"/>
          <w:color w:val="auto"/>
          <w:spacing w:val="0"/>
          <w:sz w:val="32"/>
          <w:szCs w:val="32"/>
          <w:highlight w:val="none"/>
          <w:shd w:val="clear" w:fill="FFFFFF"/>
          <w:lang w:val="en-US" w:eastAsia="zh-CN"/>
        </w:rPr>
        <w:t>一是</w:t>
      </w:r>
      <w:r>
        <w:rPr>
          <w:rFonts w:hint="default" w:ascii="Times New Roman" w:hAnsi="Times New Roman" w:eastAsia="仿宋_GB2312" w:cs="Times New Roman"/>
          <w:b w:val="0"/>
          <w:i w:val="0"/>
          <w:caps w:val="0"/>
          <w:color w:val="auto"/>
          <w:spacing w:val="0"/>
          <w:sz w:val="32"/>
          <w:szCs w:val="32"/>
          <w:highlight w:val="none"/>
          <w:shd w:val="clear" w:fill="FFFFFF"/>
          <w:lang w:val="en-US" w:eastAsia="zh-CN"/>
        </w:rPr>
        <w:t>实行台账管理，挂图作战推进。针对巡察反馈的问题，逐一梳理分解，制定“问题清单、任务清单、责任清单”三张清单，明确整改时限、责任领导、责任部门和具体责任人，确保事事有人抓、件件有着落。</w:t>
      </w:r>
      <w:r>
        <w:rPr>
          <w:rFonts w:hint="default" w:ascii="Times New Roman" w:hAnsi="Times New Roman" w:eastAsia="仿宋_GB2312" w:cs="Times New Roman"/>
          <w:b/>
          <w:bCs/>
          <w:i w:val="0"/>
          <w:caps w:val="0"/>
          <w:color w:val="auto"/>
          <w:spacing w:val="0"/>
          <w:sz w:val="32"/>
          <w:szCs w:val="32"/>
          <w:highlight w:val="none"/>
          <w:shd w:val="clear" w:fill="FFFFFF"/>
          <w:lang w:val="en-US" w:eastAsia="zh-CN"/>
        </w:rPr>
        <w:t>二是</w:t>
      </w:r>
      <w:r>
        <w:rPr>
          <w:rFonts w:hint="default" w:ascii="Times New Roman" w:hAnsi="Times New Roman" w:eastAsia="仿宋_GB2312" w:cs="Times New Roman"/>
          <w:b w:val="0"/>
          <w:i w:val="0"/>
          <w:caps w:val="0"/>
          <w:color w:val="auto"/>
          <w:spacing w:val="0"/>
          <w:sz w:val="32"/>
          <w:szCs w:val="32"/>
          <w:highlight w:val="none"/>
          <w:shd w:val="clear" w:fill="FFFFFF"/>
          <w:lang w:val="en-US" w:eastAsia="zh-CN"/>
        </w:rPr>
        <w:t>压实“一岗双责”，拧紧责任链条。明确党组书记为第一责任人，对整改工作负总责；县农业农村局班子成员、</w:t>
      </w:r>
      <w:r>
        <w:rPr>
          <w:rFonts w:hint="default" w:ascii="Times New Roman" w:hAnsi="Times New Roman" w:eastAsia="仿宋_GB2312" w:cs="Times New Roman"/>
          <w:b w:val="0"/>
          <w:bCs/>
          <w:color w:val="auto"/>
          <w:spacing w:val="0"/>
          <w:sz w:val="32"/>
          <w:szCs w:val="32"/>
          <w:highlight w:val="none"/>
          <w:lang w:eastAsia="zh-CN"/>
        </w:rPr>
        <w:t>县财政局、县民政局、县教育体育局及各镇（街道）分管领导</w:t>
      </w:r>
      <w:r>
        <w:rPr>
          <w:rFonts w:hint="default" w:ascii="Times New Roman" w:hAnsi="Times New Roman" w:eastAsia="仿宋_GB2312" w:cs="Times New Roman"/>
          <w:b w:val="0"/>
          <w:i w:val="0"/>
          <w:caps w:val="0"/>
          <w:color w:val="auto"/>
          <w:spacing w:val="0"/>
          <w:sz w:val="32"/>
          <w:szCs w:val="32"/>
          <w:highlight w:val="none"/>
          <w:shd w:val="clear" w:fill="FFFFFF"/>
          <w:lang w:val="en-US" w:eastAsia="zh-CN"/>
        </w:rPr>
        <w:t>按照分工各负其责，主动认领分管领域的整改任务。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color w:val="auto"/>
          <w:spacing w:val="0"/>
          <w:sz w:val="32"/>
          <w:szCs w:val="32"/>
          <w:highlight w:val="none"/>
          <w:lang w:val="en-US" w:eastAsia="zh-CN"/>
        </w:rPr>
      </w:pPr>
      <w:r>
        <w:rPr>
          <w:rFonts w:hint="default" w:ascii="Times New Roman" w:hAnsi="Times New Roman" w:eastAsia="楷体_GB2312" w:cs="Times New Roman"/>
          <w:b w:val="0"/>
          <w:i w:val="0"/>
          <w:caps w:val="0"/>
          <w:color w:val="auto"/>
          <w:spacing w:val="0"/>
          <w:sz w:val="32"/>
          <w:szCs w:val="32"/>
          <w:highlight w:val="none"/>
          <w:shd w:val="clear" w:fill="FFFFFF"/>
          <w:lang w:eastAsia="zh-CN"/>
        </w:rPr>
        <w:t>（三）强化建章立制，务求工作实效</w:t>
      </w:r>
      <w:r>
        <w:rPr>
          <w:rFonts w:hint="default" w:ascii="Times New Roman" w:hAnsi="Times New Roman" w:eastAsia="仿宋_GB2312" w:cs="Times New Roman"/>
          <w:b w:val="0"/>
          <w:i w:val="0"/>
          <w:caps w:val="0"/>
          <w:color w:val="auto"/>
          <w:spacing w:val="0"/>
          <w:sz w:val="32"/>
          <w:szCs w:val="32"/>
          <w:highlight w:val="none"/>
          <w:shd w:val="clear" w:fill="FFFFFF"/>
        </w:rPr>
        <w:t>。</w:t>
      </w:r>
      <w:r>
        <w:rPr>
          <w:rFonts w:hint="default" w:ascii="Times New Roman" w:hAnsi="Times New Roman" w:eastAsia="仿宋_GB2312" w:cs="Times New Roman"/>
          <w:b w:val="0"/>
          <w:i w:val="0"/>
          <w:caps w:val="0"/>
          <w:color w:val="auto"/>
          <w:spacing w:val="0"/>
          <w:sz w:val="32"/>
          <w:szCs w:val="32"/>
          <w:highlight w:val="none"/>
          <w:shd w:val="clear" w:fill="FFFFFF"/>
          <w:lang w:val="en-US" w:eastAsia="zh-CN"/>
        </w:rPr>
        <w:t>坚持“当下改”与“长久立”相结合。</w:t>
      </w:r>
      <w:r>
        <w:rPr>
          <w:rFonts w:hint="default" w:ascii="Times New Roman" w:hAnsi="Times New Roman" w:eastAsia="仿宋_GB2312" w:cs="Times New Roman"/>
          <w:b/>
          <w:bCs/>
          <w:i w:val="0"/>
          <w:caps w:val="0"/>
          <w:color w:val="auto"/>
          <w:spacing w:val="0"/>
          <w:sz w:val="32"/>
          <w:szCs w:val="32"/>
          <w:highlight w:val="none"/>
          <w:shd w:val="clear" w:fill="FFFFFF"/>
          <w:lang w:val="en-US" w:eastAsia="zh-CN"/>
        </w:rPr>
        <w:t>一是</w:t>
      </w:r>
      <w:r>
        <w:rPr>
          <w:rFonts w:hint="default" w:ascii="Times New Roman" w:hAnsi="Times New Roman" w:eastAsia="仿宋_GB2312" w:cs="Times New Roman"/>
          <w:b w:val="0"/>
          <w:i w:val="0"/>
          <w:caps w:val="0"/>
          <w:color w:val="auto"/>
          <w:spacing w:val="0"/>
          <w:sz w:val="32"/>
          <w:szCs w:val="32"/>
          <w:highlight w:val="none"/>
          <w:shd w:val="clear" w:fill="FFFFFF"/>
          <w:lang w:val="en-US" w:eastAsia="zh-CN"/>
        </w:rPr>
        <w:t>举一反三，深挖问题根源。对照巡察反馈的典型问题，深入查找体制机制漏洞和制度空白，从权力运行、内控管理、作风建设等层面剖析成因，防止类似问题反弹回潮。</w:t>
      </w:r>
      <w:r>
        <w:rPr>
          <w:rFonts w:hint="default" w:ascii="Times New Roman" w:hAnsi="Times New Roman" w:eastAsia="仿宋_GB2312" w:cs="Times New Roman"/>
          <w:b/>
          <w:bCs/>
          <w:i w:val="0"/>
          <w:caps w:val="0"/>
          <w:color w:val="auto"/>
          <w:spacing w:val="0"/>
          <w:sz w:val="32"/>
          <w:szCs w:val="32"/>
          <w:highlight w:val="none"/>
          <w:shd w:val="clear" w:fill="FFFFFF"/>
          <w:lang w:val="en-US" w:eastAsia="zh-CN"/>
        </w:rPr>
        <w:t>二是</w:t>
      </w:r>
      <w:r>
        <w:rPr>
          <w:rFonts w:hint="default" w:ascii="Times New Roman" w:hAnsi="Times New Roman" w:eastAsia="仿宋_GB2312" w:cs="Times New Roman"/>
          <w:b w:val="0"/>
          <w:i w:val="0"/>
          <w:caps w:val="0"/>
          <w:color w:val="auto"/>
          <w:spacing w:val="0"/>
          <w:sz w:val="32"/>
          <w:szCs w:val="32"/>
          <w:highlight w:val="none"/>
          <w:shd w:val="clear" w:fill="FFFFFF"/>
          <w:lang w:val="en-US" w:eastAsia="zh-CN"/>
        </w:rPr>
        <w:t>建章立制，扎紧制度笼子。针对巡察发现的薄弱环节，集中修订完善了一批“三资”管理制度，进一步规范了“三资”管理流程和日常监督机制，把整改成果固化下来，转化为推动工作的强大动力。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i w:val="0"/>
          <w:caps w:val="0"/>
          <w:color w:val="auto"/>
          <w:spacing w:val="0"/>
          <w:sz w:val="32"/>
          <w:szCs w:val="32"/>
          <w:highlight w:val="none"/>
          <w:shd w:val="clear" w:fill="FFFFFF"/>
        </w:rPr>
      </w:pPr>
      <w:r>
        <w:rPr>
          <w:rFonts w:hint="default" w:ascii="Times New Roman" w:hAnsi="Times New Roman" w:eastAsia="黑体" w:cs="Times New Roman"/>
          <w:b w:val="0"/>
          <w:i w:val="0"/>
          <w:caps w:val="0"/>
          <w:color w:val="auto"/>
          <w:spacing w:val="0"/>
          <w:sz w:val="32"/>
          <w:szCs w:val="32"/>
          <w:highlight w:val="none"/>
          <w:shd w:val="clear" w:fill="FFFFFF"/>
        </w:rPr>
        <w:t>二、问题整改</w:t>
      </w:r>
      <w:r>
        <w:rPr>
          <w:rFonts w:hint="default" w:ascii="Times New Roman" w:hAnsi="Times New Roman" w:eastAsia="黑体" w:cs="Times New Roman"/>
          <w:b w:val="0"/>
          <w:i w:val="0"/>
          <w:caps w:val="0"/>
          <w:color w:val="auto"/>
          <w:spacing w:val="0"/>
          <w:sz w:val="32"/>
          <w:szCs w:val="32"/>
          <w:highlight w:val="none"/>
          <w:shd w:val="clear" w:fill="FFFFFF"/>
          <w:lang w:eastAsia="zh-CN"/>
        </w:rPr>
        <w:t>落实</w:t>
      </w:r>
      <w:r>
        <w:rPr>
          <w:rFonts w:hint="default" w:ascii="Times New Roman" w:hAnsi="Times New Roman" w:eastAsia="黑体" w:cs="Times New Roman"/>
          <w:b w:val="0"/>
          <w:i w:val="0"/>
          <w:caps w:val="0"/>
          <w:color w:val="auto"/>
          <w:spacing w:val="0"/>
          <w:sz w:val="32"/>
          <w:szCs w:val="32"/>
          <w:highlight w:val="none"/>
          <w:shd w:val="clear" w:fill="FFFFFF"/>
        </w:rPr>
        <w:t>情况</w:t>
      </w:r>
    </w:p>
    <w:p>
      <w:pPr>
        <w:pStyle w:val="4"/>
        <w:keepNext w:val="0"/>
        <w:keepLines w:val="0"/>
        <w:pageBreakBefore w:val="0"/>
        <w:widowControl w:val="0"/>
        <w:kinsoku/>
        <w:wordWrap/>
        <w:topLinePunct w:val="0"/>
        <w:bidi w:val="0"/>
        <w:spacing w:after="0" w:afterLines="0" w:line="560" w:lineRule="exact"/>
        <w:ind w:left="0" w:leftChars="0" w:firstLine="640" w:firstLineChars="200"/>
        <w:textAlignment w:val="auto"/>
        <w:rPr>
          <w:rFonts w:hint="default" w:ascii="Times New Roman" w:hAnsi="Times New Roman" w:eastAsia="楷体_GB2312" w:cs="Times New Roman"/>
          <w:b w:val="0"/>
          <w:bCs/>
          <w:color w:val="auto"/>
          <w:spacing w:val="0"/>
          <w:kern w:val="2"/>
          <w:sz w:val="32"/>
          <w:szCs w:val="32"/>
          <w:highlight w:val="none"/>
          <w:lang w:val="en-US" w:eastAsia="zh-CN" w:bidi="ar-SA"/>
        </w:rPr>
      </w:pPr>
      <w:r>
        <w:rPr>
          <w:rFonts w:hint="default" w:ascii="Times New Roman" w:hAnsi="Times New Roman" w:eastAsia="楷体_GB2312" w:cs="Times New Roman"/>
          <w:b w:val="0"/>
          <w:bCs/>
          <w:color w:val="auto"/>
          <w:spacing w:val="0"/>
          <w:kern w:val="2"/>
          <w:sz w:val="32"/>
          <w:szCs w:val="32"/>
          <w:highlight w:val="none"/>
          <w:lang w:val="en-US" w:eastAsia="zh-CN" w:bidi="ar-SA"/>
        </w:rPr>
        <w:t>（一）关于巡察反馈政治意识不强，推进政治理论和政策法规学习不到位方面的问题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val="0"/>
          <w:color w:val="auto"/>
          <w:spacing w:val="0"/>
          <w:sz w:val="32"/>
          <w:szCs w:val="32"/>
          <w:highlight w:val="none"/>
          <w:lang w:val="en-US" w:eastAsia="zh-CN"/>
        </w:rPr>
        <w:t>1.关于巡察反馈政治理论学习不深入，学用结合有差距问题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反馈主责部门理论学习不严实。</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通过党组会议第一议题、理论学习中心组学习习近平总书记关于</w:t>
      </w:r>
      <w:r>
        <w:rPr>
          <w:rFonts w:hint="default" w:ascii="Times New Roman" w:hAnsi="Times New Roman" w:eastAsia="仿宋_GB2312" w:cs="Times New Roman"/>
          <w:color w:val="auto"/>
          <w:sz w:val="32"/>
          <w:szCs w:val="32"/>
          <w:highlight w:val="none"/>
          <w:lang w:eastAsia="zh-CN"/>
        </w:rPr>
        <w:t>“三农”工作</w:t>
      </w:r>
      <w:r>
        <w:rPr>
          <w:rFonts w:hint="default" w:ascii="Times New Roman" w:hAnsi="Times New Roman" w:eastAsia="仿宋_GB2312" w:cs="Times New Roman"/>
          <w:color w:val="auto"/>
          <w:sz w:val="32"/>
          <w:szCs w:val="32"/>
          <w:highlight w:val="none"/>
        </w:rPr>
        <w:t>的重要论述和指示批示精神2次。党组成员结合分管领域和工作职责谈体会、谈措施，切实将理论学习成果转化分管领域发展的具体政策、工作项目和改革举措。</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反馈相关单位理论学习不到位</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结合党组理论学习中心组，将习近平总书记关于</w:t>
      </w:r>
      <w:r>
        <w:rPr>
          <w:rFonts w:hint="default" w:ascii="Times New Roman" w:hAnsi="Times New Roman" w:eastAsia="仿宋_GB2312" w:cs="Times New Roman"/>
          <w:color w:val="auto"/>
          <w:sz w:val="32"/>
          <w:szCs w:val="32"/>
          <w:highlight w:val="none"/>
          <w:lang w:eastAsia="zh-CN"/>
        </w:rPr>
        <w:t>“三农”工作</w:t>
      </w:r>
      <w:r>
        <w:rPr>
          <w:rFonts w:hint="default" w:ascii="Times New Roman" w:hAnsi="Times New Roman" w:eastAsia="仿宋_GB2312" w:cs="Times New Roman"/>
          <w:color w:val="auto"/>
          <w:sz w:val="32"/>
          <w:szCs w:val="32"/>
          <w:highlight w:val="none"/>
        </w:rPr>
        <w:t>的重要论述和指示批示精神列入学习计划，坚持集体学习与个人自学相结合，促进学习走深走实。改进方法，精读原文，注重研讨与实践结合，增强学习实效。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2.关于巡察反馈政策法规学习不到位，贯彻落实有偏差问题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反馈学习</w:t>
      </w:r>
      <w:r>
        <w:rPr>
          <w:rFonts w:hint="default" w:ascii="Times New Roman" w:hAnsi="Times New Roman" w:eastAsia="仿宋_GB2312" w:cs="Times New Roman"/>
          <w:b/>
          <w:bCs/>
          <w:color w:val="auto"/>
          <w:sz w:val="32"/>
          <w:szCs w:val="32"/>
          <w:highlight w:val="none"/>
          <w:lang w:eastAsia="zh-CN"/>
        </w:rPr>
        <w:t>“三资”管理</w:t>
      </w:r>
      <w:r>
        <w:rPr>
          <w:rFonts w:hint="default" w:ascii="Times New Roman" w:hAnsi="Times New Roman" w:eastAsia="仿宋_GB2312" w:cs="Times New Roman"/>
          <w:b/>
          <w:bCs/>
          <w:color w:val="auto"/>
          <w:sz w:val="32"/>
          <w:szCs w:val="32"/>
          <w:highlight w:val="none"/>
        </w:rPr>
        <w:t>相关政策内容有疏漏。</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2025年5月26日在局党组会上研究关于全面摸清</w:t>
      </w:r>
      <w:r>
        <w:rPr>
          <w:rFonts w:hint="default" w:ascii="Times New Roman" w:hAnsi="Times New Roman" w:eastAsia="仿宋_GB2312" w:cs="Times New Roman"/>
          <w:color w:val="auto"/>
          <w:sz w:val="32"/>
          <w:szCs w:val="32"/>
          <w:highlight w:val="none"/>
          <w:lang w:eastAsia="zh-CN"/>
        </w:rPr>
        <w:t>农村集体“三资”</w:t>
      </w:r>
      <w:r>
        <w:rPr>
          <w:rFonts w:hint="default" w:ascii="Times New Roman" w:hAnsi="Times New Roman" w:eastAsia="仿宋_GB2312" w:cs="Times New Roman"/>
          <w:color w:val="auto"/>
          <w:sz w:val="32"/>
          <w:szCs w:val="32"/>
          <w:highlight w:val="none"/>
        </w:rPr>
        <w:t>家底妥善处置问题构建科学监管体系工作推进情况，2025年9月15日在局党组会上对</w:t>
      </w:r>
      <w:r>
        <w:rPr>
          <w:rFonts w:hint="default" w:ascii="Times New Roman" w:hAnsi="Times New Roman" w:eastAsia="仿宋_GB2312" w:cs="Times New Roman"/>
          <w:color w:val="auto"/>
          <w:sz w:val="32"/>
          <w:szCs w:val="32"/>
          <w:highlight w:val="none"/>
          <w:lang w:eastAsia="zh-CN"/>
        </w:rPr>
        <w:t>农村集体“三资”</w:t>
      </w:r>
      <w:r>
        <w:rPr>
          <w:rFonts w:hint="default" w:ascii="Times New Roman" w:hAnsi="Times New Roman" w:eastAsia="仿宋_GB2312" w:cs="Times New Roman"/>
          <w:color w:val="auto"/>
          <w:sz w:val="32"/>
          <w:szCs w:val="32"/>
          <w:highlight w:val="none"/>
        </w:rPr>
        <w:t>管理及村级公司管理相关法规政策进行专题学习。</w:t>
      </w:r>
      <w:r>
        <w:rPr>
          <w:rFonts w:hint="default" w:ascii="Times New Roman" w:hAnsi="Times New Roman" w:eastAsia="仿宋_GB2312" w:cs="Times New Roman"/>
          <w:color w:val="auto"/>
          <w:sz w:val="32"/>
          <w:szCs w:val="32"/>
          <w:highlight w:val="none"/>
          <w:lang w:val="en-US" w:eastAsia="zh-CN"/>
        </w:rPr>
        <w:t>2026年4月13日、5月8日分别</w:t>
      </w:r>
      <w:r>
        <w:rPr>
          <w:rFonts w:hint="default" w:ascii="Times New Roman" w:hAnsi="Times New Roman" w:eastAsia="仿宋_GB2312" w:cs="Times New Roman"/>
          <w:color w:val="auto"/>
          <w:sz w:val="32"/>
          <w:szCs w:val="32"/>
          <w:highlight w:val="none"/>
        </w:rPr>
        <w:t>在局党组会上</w:t>
      </w:r>
      <w:r>
        <w:rPr>
          <w:rFonts w:hint="default" w:ascii="Times New Roman" w:hAnsi="Times New Roman" w:eastAsia="仿宋_GB2312" w:cs="Times New Roman"/>
          <w:color w:val="auto"/>
          <w:sz w:val="32"/>
          <w:szCs w:val="32"/>
          <w:highlight w:val="none"/>
          <w:lang w:val="en-US" w:eastAsia="zh-CN"/>
        </w:rPr>
        <w:t>对农村集体“三资”专项整治进行研究。</w:t>
      </w:r>
      <w:r>
        <w:rPr>
          <w:rFonts w:hint="default" w:ascii="Times New Roman" w:hAnsi="Times New Roman" w:eastAsia="仿宋_GB2312" w:cs="Times New Roman"/>
          <w:color w:val="auto"/>
          <w:sz w:val="32"/>
          <w:szCs w:val="32"/>
          <w:highlight w:val="none"/>
        </w:rPr>
        <w:t>2025年10月27日、11月28日，分别在微课讲堂青年理论学习小组上对</w:t>
      </w:r>
      <w:r>
        <w:rPr>
          <w:rFonts w:hint="default" w:ascii="Times New Roman" w:hAnsi="Times New Roman" w:eastAsia="仿宋_GB2312" w:cs="Times New Roman"/>
          <w:color w:val="auto"/>
          <w:sz w:val="32"/>
          <w:szCs w:val="32"/>
          <w:highlight w:val="none"/>
          <w:lang w:eastAsia="zh-CN"/>
        </w:rPr>
        <w:t>农村集体“三资”</w:t>
      </w:r>
      <w:r>
        <w:rPr>
          <w:rFonts w:hint="default" w:ascii="Times New Roman" w:hAnsi="Times New Roman" w:eastAsia="仿宋_GB2312" w:cs="Times New Roman"/>
          <w:color w:val="auto"/>
          <w:sz w:val="32"/>
          <w:szCs w:val="32"/>
          <w:highlight w:val="none"/>
        </w:rPr>
        <w:t>管理及村级公司管理相关法规政策进行专题学习。</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反馈落实耕地地力保护补贴政策要求有差距。</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规范发文审核，严格对照2025年省市耕地地力保护补贴工作要求、程序制定县级方案并推进落实，2025年均按上级要求，严格执行补贴镇（街道）核实、县级核实要求，2025年耕地地力补贴</w:t>
      </w:r>
      <w:r>
        <w:rPr>
          <w:rFonts w:hint="default" w:ascii="Times New Roman" w:hAnsi="Times New Roman" w:eastAsia="仿宋_GB2312" w:cs="Times New Roman"/>
          <w:color w:val="auto"/>
          <w:sz w:val="32"/>
          <w:szCs w:val="32"/>
          <w:highlight w:val="none"/>
          <w:lang w:eastAsia="zh-CN"/>
        </w:rPr>
        <w:t>数据经各</w:t>
      </w:r>
      <w:r>
        <w:rPr>
          <w:rFonts w:hint="default" w:ascii="Times New Roman" w:hAnsi="Times New Roman" w:eastAsia="仿宋_GB2312" w:cs="Times New Roman"/>
          <w:color w:val="auto"/>
          <w:sz w:val="32"/>
          <w:szCs w:val="32"/>
          <w:highlight w:val="none"/>
        </w:rPr>
        <w:t>镇（街道）核实后，县</w:t>
      </w:r>
      <w:r>
        <w:rPr>
          <w:rFonts w:hint="default" w:ascii="Times New Roman" w:hAnsi="Times New Roman" w:eastAsia="仿宋_GB2312" w:cs="Times New Roman"/>
          <w:color w:val="auto"/>
          <w:sz w:val="32"/>
          <w:szCs w:val="32"/>
          <w:highlight w:val="none"/>
          <w:lang w:eastAsia="zh-CN"/>
        </w:rPr>
        <w:t>农业农村局又组织以实地核查方式</w:t>
      </w:r>
      <w:r>
        <w:rPr>
          <w:rFonts w:hint="default" w:ascii="Times New Roman" w:hAnsi="Times New Roman" w:eastAsia="仿宋_GB2312" w:cs="Times New Roman"/>
          <w:color w:val="auto"/>
          <w:sz w:val="32"/>
          <w:szCs w:val="32"/>
          <w:highlight w:val="none"/>
        </w:rPr>
        <w:t>开展抽查，</w:t>
      </w:r>
      <w:r>
        <w:rPr>
          <w:rFonts w:hint="default" w:ascii="Times New Roman" w:hAnsi="Times New Roman" w:eastAsia="仿宋_GB2312" w:cs="Times New Roman"/>
          <w:color w:val="auto"/>
          <w:sz w:val="32"/>
          <w:szCs w:val="32"/>
          <w:highlight w:val="none"/>
          <w:lang w:eastAsia="zh-CN"/>
        </w:rPr>
        <w:t>县级实地核查</w:t>
      </w:r>
      <w:r>
        <w:rPr>
          <w:rFonts w:hint="default" w:ascii="Times New Roman" w:hAnsi="Times New Roman" w:eastAsia="仿宋_GB2312" w:cs="Times New Roman"/>
          <w:color w:val="auto"/>
          <w:sz w:val="32"/>
          <w:szCs w:val="32"/>
          <w:highlight w:val="none"/>
        </w:rPr>
        <w:t>100户农户。</w:t>
      </w:r>
    </w:p>
    <w:p>
      <w:pPr>
        <w:pStyle w:val="4"/>
        <w:keepNext w:val="0"/>
        <w:keepLines w:val="0"/>
        <w:pageBreakBefore w:val="0"/>
        <w:widowControl w:val="0"/>
        <w:kinsoku/>
        <w:wordWrap/>
        <w:topLinePunct w:val="0"/>
        <w:bidi w:val="0"/>
        <w:spacing w:after="0" w:afterLines="0" w:line="560" w:lineRule="exact"/>
        <w:ind w:left="0" w:leftChars="0" w:firstLine="640" w:firstLineChars="200"/>
        <w:textAlignment w:val="auto"/>
        <w:rPr>
          <w:rFonts w:hint="default" w:ascii="Times New Roman" w:hAnsi="Times New Roman" w:eastAsia="楷体_GB2312" w:cs="Times New Roman"/>
          <w:b w:val="0"/>
          <w:bCs/>
          <w:color w:val="auto"/>
          <w:spacing w:val="0"/>
          <w:kern w:val="2"/>
          <w:sz w:val="32"/>
          <w:szCs w:val="32"/>
          <w:highlight w:val="none"/>
          <w:lang w:val="en-US" w:eastAsia="zh-CN" w:bidi="ar-SA"/>
        </w:rPr>
      </w:pPr>
      <w:r>
        <w:rPr>
          <w:rFonts w:hint="default" w:ascii="Times New Roman" w:hAnsi="Times New Roman" w:eastAsia="楷体_GB2312" w:cs="Times New Roman"/>
          <w:b w:val="0"/>
          <w:bCs/>
          <w:color w:val="auto"/>
          <w:spacing w:val="0"/>
          <w:kern w:val="2"/>
          <w:sz w:val="32"/>
          <w:szCs w:val="32"/>
          <w:highlight w:val="none"/>
          <w:lang w:val="en-US" w:eastAsia="zh-CN" w:bidi="ar-SA"/>
        </w:rPr>
        <w:t>（二）关于巡察反馈担当作为不够，贯彻乡村振兴项目建设、惠农惠民资金补贴，以及村集体“三资”和村级公司监督管理的政策要求和决策部署有差距方面的问题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1.关于巡察反馈规划建设不足，指导弱实施差问题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反馈指导基层项目规划不到位。</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县农业农村局已于2025年7月3日印发《关于做好2026年财政衔接推进乡村振兴补助资金项目储备的通知》，指导基层做好2026年项目谋划。目前2026年衔接资金项目已完成申报入库工作，入库项目15个，投资概算5389.28万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反馈落实资金支出比例不达标。</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根据《关于提前下达2025年中央财政衔接推进乡村振兴补助资金的通知》《关于提前下达2025年省级财政衔接推进乡村振兴补助资金的通知》关于2025年用于产业发展的中央衔接资金和省级衔接资金占比原则上不得低于下达地区资金总规模的60%和52%的要求，2025年上级下达我县中央和省级衔接</w:t>
      </w:r>
      <w:r>
        <w:rPr>
          <w:rFonts w:hint="default" w:ascii="Times New Roman" w:hAnsi="Times New Roman" w:eastAsia="仿宋_GB2312" w:cs="Times New Roman"/>
          <w:color w:val="auto"/>
          <w:sz w:val="32"/>
          <w:szCs w:val="32"/>
          <w:highlight w:val="none"/>
          <w:lang w:eastAsia="zh-CN"/>
        </w:rPr>
        <w:t>资金</w:t>
      </w:r>
      <w:r>
        <w:rPr>
          <w:rFonts w:hint="default" w:ascii="Times New Roman" w:hAnsi="Times New Roman" w:eastAsia="仿宋_GB2312" w:cs="Times New Roman"/>
          <w:color w:val="auto"/>
          <w:sz w:val="32"/>
          <w:szCs w:val="32"/>
          <w:highlight w:val="none"/>
        </w:rPr>
        <w:t>2363万元，安排实施16个乡村振兴项目，其中产业项目10个，用于产业发展资金1865万元，占比78.93%，其中中央衔接资金用于产业1211.2万元，比例达93.89%，省级衔接资金用于产业653.8万元，比例达60.93%。</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（3）针对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反馈开展项目前期论证不充分。</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严格开展2026年项目入库镇级审核、县级行业部门实地论证、评审研究和县政府审定程序，强化国土、环境、林业等部门关于土地性质、环保要求、项目收益、联农带农等要素的审核把关，强化对产业项目可行性、适应性审查，确保前期论证充分。</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2025年5月14日组织对镇（街道）、村（社区）涉及工作人员开展1次衔接资金业务知识培训，提升基层业务知识掌握水平，强化项目质量。</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对确无法实施项目及时进行资金收回调整，确保每一笔衔接资金落到实处，避免资金浪费。2023年牛栏江镇农业产业融合发展建设项目收回的124万元衔接资金已于当年度调整安排至嵩明县小街镇畜禽（农村厕所）粪污资源化利用项目（四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2.关于巡察反馈项目管理不实，进展慢效益低问题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反馈项目实施不严实。</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完善项目管理制度，制定并印发《嵩明县农业农村局高标准农田建设项目管理制度》，明确项目变更程序及要求，组织工作人员开展专题学习2次，推动规范实施高标准农田建设项目，避免在建、新建项目中出现未履行变更手续的项目变更。</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积极推进项目结算等程序，由于项目变更部分已实际发生，已与施工单位、监理、质检、审计等协商达成一致，在到位资金范围内按超过合同价9%对项目进行结算，项目总工程结算金额全部拨付资金不超过到位资金。</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补充完善项目变更资料，积极查找补充2021</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2023年实施的6个高标准农田建设项目中，对合同外工程量增加的情况补充完善变更资料。</w:t>
      </w:r>
      <w:r>
        <w:rPr>
          <w:rFonts w:hint="default" w:ascii="Times New Roman" w:hAnsi="Times New Roman" w:eastAsia="仿宋_GB2312" w:cs="Times New Roman"/>
          <w:b/>
          <w:color w:val="auto"/>
          <w:sz w:val="32"/>
          <w:szCs w:val="32"/>
          <w:highlight w:val="none"/>
          <w:lang w:eastAsia="zh-CN"/>
        </w:rPr>
        <w:t>四是</w:t>
      </w:r>
      <w:r>
        <w:rPr>
          <w:rFonts w:hint="default" w:ascii="Times New Roman" w:hAnsi="Times New Roman" w:eastAsia="仿宋_GB2312" w:cs="Times New Roman"/>
          <w:color w:val="auto"/>
          <w:sz w:val="32"/>
          <w:szCs w:val="32"/>
          <w:highlight w:val="none"/>
        </w:rPr>
        <w:t>完善项目建设内容变更手续，目前2023年普渡田园综合体建设项目已按照相关要求，补充完善项目变更手续。督促项目实施部门严格按照批复建设内容，开展2025年度项目建设，确保资金文件、项目招投标、合同约定和实际建设内容保持一致，截至目前，2025年度项目未出现擅自变更建设内容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反馈项目经营不到位。</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针对项目管护不到位问题已印发相关通知要求镇（街道）对接施工方进行质量安全整改并加强后续管护，经实地核查，目前该3个项目施工质量问题已修缮。</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严格执行《嵩明县扶贫项目资产后续管理办法（试行）》要求，落实项目责任主体的责任，完善各项目管理制度，具体负责资产后续管理、资产登记、收益分配、效益发挥、防止资产流失等方面的管理工作。</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向相关责任人普及保护高标准农田用于粮食生产的重要性和相关政策法规，积极与乡镇协调，通过调整种植结构，已解决非粮化非农化问题，该问题已整改完成。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（3）针对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反馈项目进展不及时。</w:t>
      </w:r>
      <w:r>
        <w:rPr>
          <w:rFonts w:hint="default" w:ascii="Times New Roman" w:hAnsi="Times New Roman" w:eastAsia="黑体" w:cs="Times New Roman"/>
          <w:b w:val="0"/>
          <w:bCs w:val="0"/>
          <w:i w:val="0"/>
          <w:color w:val="auto"/>
          <w:sz w:val="32"/>
          <w:szCs w:val="32"/>
          <w:highlight w:val="none"/>
          <w:lang w:eastAsia="zh-CN"/>
        </w:rPr>
        <w:t>【该问题正在整改】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积极推进两个项目，明确两个项目负责人与负责部门，开展研究调度2次，目前嵩明县2021年牛栏江镇高标准农田建设项目</w:t>
      </w:r>
      <w:r>
        <w:rPr>
          <w:rFonts w:hint="default" w:ascii="Times New Roman" w:hAnsi="Times New Roman" w:eastAsia="仿宋_GB2312" w:cs="Times New Roman"/>
          <w:color w:val="auto"/>
          <w:sz w:val="32"/>
          <w:szCs w:val="32"/>
          <w:highlight w:val="none"/>
          <w:lang w:eastAsia="zh-CN"/>
        </w:rPr>
        <w:t>已完成县级验收并开展市级验收，待市级整改问题完成后下发验收合格证书</w:t>
      </w:r>
      <w:r>
        <w:rPr>
          <w:rFonts w:hint="default" w:ascii="Times New Roman" w:hAnsi="Times New Roman" w:eastAsia="仿宋_GB2312" w:cs="Times New Roman"/>
          <w:color w:val="auto"/>
          <w:sz w:val="32"/>
          <w:szCs w:val="32"/>
          <w:highlight w:val="none"/>
        </w:rPr>
        <w:t>；目前嵩明云尚种植专业合作社已经完成1800亩管网、喷滴灌建设，312亩大棚内部设施提升改造（建设水肥一体化设施），1576万元由云尚合作社与两家企业共同投资建设，分别是云南利芹种植有限公司投资884万元，云南田上麦冲有限公司投资450万元，云尚合作投资233万元。完成了50亩新建高标准大棚的设计、造价及立项工作，在2024年12月份发布了50亩新建高标准大棚建设的招标预公告。于2025年11月3日完成二次招标，于2026年1月30日开工，计划</w:t>
      </w:r>
      <w:r>
        <w:rPr>
          <w:rFonts w:hint="default" w:ascii="Times New Roman" w:hAnsi="Times New Roman" w:eastAsia="仿宋_GB2312" w:cs="Times New Roman"/>
          <w:color w:val="auto"/>
          <w:sz w:val="32"/>
          <w:szCs w:val="32"/>
          <w:highlight w:val="none"/>
          <w:lang w:val="en-US" w:eastAsia="zh-CN"/>
        </w:rPr>
        <w:t>12</w:t>
      </w:r>
      <w:r>
        <w:rPr>
          <w:rFonts w:hint="default" w:ascii="Times New Roman" w:hAnsi="Times New Roman" w:eastAsia="仿宋_GB2312" w:cs="Times New Roman"/>
          <w:color w:val="auto"/>
          <w:sz w:val="32"/>
          <w:szCs w:val="32"/>
          <w:highlight w:val="none"/>
        </w:rPr>
        <w:t>月</w:t>
      </w:r>
      <w:r>
        <w:rPr>
          <w:rFonts w:hint="default" w:ascii="Times New Roman" w:hAnsi="Times New Roman" w:eastAsia="仿宋_GB2312" w:cs="Times New Roman"/>
          <w:color w:val="auto"/>
          <w:sz w:val="32"/>
          <w:szCs w:val="32"/>
          <w:highlight w:val="none"/>
          <w:lang w:val="en-US" w:eastAsia="zh-CN"/>
        </w:rPr>
        <w:t>31日前</w:t>
      </w:r>
      <w:r>
        <w:rPr>
          <w:rFonts w:hint="default" w:ascii="Times New Roman" w:hAnsi="Times New Roman" w:eastAsia="仿宋_GB2312" w:cs="Times New Roman"/>
          <w:color w:val="auto"/>
          <w:sz w:val="32"/>
          <w:szCs w:val="32"/>
          <w:highlight w:val="none"/>
        </w:rPr>
        <w:t>完工。</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杨桥街道工厂化食用菌种植和牛栏江镇下马坊高端大棚项目已分别于2025年8月26日、8月21日开工建设；印发工作提醒并将项目推进情况纳入</w:t>
      </w:r>
      <w:r>
        <w:rPr>
          <w:rFonts w:hint="default" w:ascii="Times New Roman" w:hAnsi="Times New Roman" w:eastAsia="仿宋_GB2312" w:cs="Times New Roman"/>
          <w:color w:val="auto"/>
          <w:sz w:val="32"/>
          <w:szCs w:val="32"/>
          <w:highlight w:val="none"/>
          <w:lang w:eastAsia="zh-CN"/>
        </w:rPr>
        <w:t>“三农”工作</w:t>
      </w:r>
      <w:r>
        <w:rPr>
          <w:rFonts w:hint="default" w:ascii="Times New Roman" w:hAnsi="Times New Roman" w:eastAsia="仿宋_GB2312" w:cs="Times New Roman"/>
          <w:color w:val="auto"/>
          <w:sz w:val="32"/>
          <w:szCs w:val="32"/>
          <w:highlight w:val="none"/>
        </w:rPr>
        <w:t>调度通报范围，督促杨桥街道加快杨桥街道西山社区生态农业发展项目实施进度，目前该项目已完成内容建设，正在进行项目竣工结算；2025年安排的16个中央和省级财政衔接推进乡村振兴补助资金项目截至目前已完工项目13个，拨付资金2307.66万元，拨付进度97.66%。</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color w:val="auto"/>
          <w:sz w:val="32"/>
          <w:szCs w:val="32"/>
          <w:highlight w:val="none"/>
          <w:lang w:eastAsia="zh-CN"/>
        </w:rPr>
        <w:t>部分未完成整改的原因：</w:t>
      </w:r>
      <w:r>
        <w:rPr>
          <w:rFonts w:hint="default" w:ascii="Times New Roman" w:hAnsi="Times New Roman" w:eastAsia="仿宋_GB2312" w:cs="Times New Roman"/>
          <w:color w:val="auto"/>
          <w:sz w:val="32"/>
          <w:szCs w:val="32"/>
          <w:highlight w:val="none"/>
          <w:lang w:val="en-US" w:eastAsia="zh-CN"/>
        </w:rPr>
        <w:t>2021年</w:t>
      </w:r>
      <w:r>
        <w:rPr>
          <w:rFonts w:hint="default" w:ascii="Times New Roman" w:hAnsi="Times New Roman" w:eastAsia="仿宋_GB2312" w:cs="Times New Roman"/>
          <w:color w:val="auto"/>
          <w:sz w:val="32"/>
          <w:szCs w:val="32"/>
          <w:highlight w:val="none"/>
        </w:rPr>
        <w:t>牛栏江镇高标准农田建设项</w:t>
      </w:r>
      <w:r>
        <w:rPr>
          <w:rFonts w:hint="default" w:ascii="Times New Roman" w:hAnsi="Times New Roman" w:eastAsia="仿宋_GB2312" w:cs="Times New Roman"/>
          <w:color w:val="auto"/>
          <w:sz w:val="32"/>
          <w:szCs w:val="32"/>
          <w:highlight w:val="none"/>
          <w:lang w:val="en-US" w:eastAsia="zh-CN"/>
        </w:rPr>
        <w:t>目正在开展审计，需完成</w:t>
      </w:r>
      <w:r>
        <w:rPr>
          <w:rFonts w:hint="default" w:ascii="Times New Roman" w:hAnsi="Times New Roman" w:eastAsia="仿宋_GB2312" w:cs="Times New Roman"/>
          <w:color w:val="auto"/>
          <w:sz w:val="32"/>
          <w:szCs w:val="32"/>
          <w:highlight w:val="none"/>
          <w:lang w:eastAsia="zh-CN"/>
        </w:rPr>
        <w:t>市级验收问题整改后下发验收合格证书</w:t>
      </w:r>
      <w:r>
        <w:rPr>
          <w:rFonts w:hint="default" w:ascii="Times New Roman" w:hAnsi="Times New Roman" w:eastAsia="仿宋_GB2312" w:cs="Times New Roman"/>
          <w:color w:val="auto"/>
          <w:sz w:val="32"/>
          <w:szCs w:val="32"/>
          <w:highlight w:val="none"/>
          <w:lang w:val="en-US" w:eastAsia="zh-CN"/>
        </w:rPr>
        <w:t>。嵩明县农业新型经营主体培育项目暨蔬菜基地生产设施改造提升项目目前已完成招标，正在组织实施。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color w:val="auto"/>
          <w:highlight w:val="none"/>
        </w:rPr>
      </w:pPr>
      <w:r>
        <w:rPr>
          <w:rFonts w:hint="default" w:ascii="Times New Roman" w:hAnsi="Times New Roman" w:eastAsia="仿宋_GB2312" w:cs="Times New Roman"/>
          <w:b/>
          <w:color w:val="auto"/>
          <w:sz w:val="32"/>
          <w:szCs w:val="32"/>
          <w:highlight w:val="none"/>
          <w:lang w:eastAsia="zh-CN"/>
        </w:rPr>
        <w:t>下步工作打算及完成时限：</w:t>
      </w:r>
      <w:r>
        <w:rPr>
          <w:rFonts w:hint="default" w:ascii="Times New Roman" w:hAnsi="Times New Roman" w:eastAsia="仿宋_GB2312" w:cs="Times New Roman"/>
          <w:b w:val="0"/>
          <w:bCs/>
          <w:color w:val="auto"/>
          <w:spacing w:val="0"/>
          <w:sz w:val="32"/>
          <w:szCs w:val="32"/>
          <w:highlight w:val="none"/>
          <w:lang w:eastAsia="zh-CN"/>
        </w:rPr>
        <w:t>该问题由</w:t>
      </w:r>
      <w:r>
        <w:rPr>
          <w:rFonts w:hint="default" w:ascii="Times New Roman" w:hAnsi="Times New Roman" w:eastAsia="仿宋_GB2312" w:cs="Times New Roman"/>
          <w:b w:val="0"/>
          <w:bCs/>
          <w:color w:val="auto"/>
          <w:spacing w:val="0"/>
          <w:sz w:val="32"/>
          <w:szCs w:val="32"/>
          <w:highlight w:val="none"/>
          <w:lang w:val="en-US" w:eastAsia="zh-CN"/>
        </w:rPr>
        <w:t>县农业农村局、嵩阳街道，车勇、李俊成、张静蕾等具体负责，严格按照项目相关规定规范组织项目实施牛栏江镇实施的高标准农田建设项目及嵩明县农业新型经营主体培育项目暨蔬菜基地生产设施改造提升项目，及时调度，按时间节点推进两个项目取得实质性进展，2021年牛栏江镇高标准农田建设项目</w:t>
      </w:r>
      <w:r>
        <w:rPr>
          <w:rFonts w:hint="default" w:ascii="Times New Roman" w:hAnsi="Times New Roman" w:eastAsia="仿宋_GB2312" w:cs="Times New Roman"/>
          <w:b w:val="0"/>
          <w:bCs/>
          <w:color w:val="auto"/>
          <w:spacing w:val="0"/>
          <w:sz w:val="32"/>
          <w:szCs w:val="32"/>
          <w:highlight w:val="none"/>
          <w:lang w:eastAsia="zh-CN"/>
        </w:rPr>
        <w:t>计划</w:t>
      </w:r>
      <w:r>
        <w:rPr>
          <w:rFonts w:hint="default" w:ascii="Times New Roman" w:hAnsi="Times New Roman" w:eastAsia="仿宋_GB2312" w:cs="Times New Roman"/>
          <w:b w:val="0"/>
          <w:bCs/>
          <w:color w:val="auto"/>
          <w:spacing w:val="0"/>
          <w:sz w:val="32"/>
          <w:szCs w:val="32"/>
          <w:highlight w:val="none"/>
          <w:lang w:val="en-US" w:eastAsia="zh-CN"/>
        </w:rPr>
        <w:t>于</w:t>
      </w:r>
      <w:r>
        <w:rPr>
          <w:rFonts w:hint="default" w:ascii="Times New Roman" w:hAnsi="Times New Roman" w:eastAsia="仿宋_GB2312" w:cs="Times New Roman"/>
          <w:color w:val="auto"/>
          <w:sz w:val="32"/>
          <w:szCs w:val="32"/>
          <w:highlight w:val="none"/>
          <w:lang w:val="en-US" w:eastAsia="zh-CN"/>
        </w:rPr>
        <w:t>2026年7月31日</w:t>
      </w:r>
      <w:r>
        <w:rPr>
          <w:rFonts w:hint="default" w:ascii="Times New Roman" w:hAnsi="Times New Roman" w:eastAsia="仿宋_GB2312" w:cs="Times New Roman"/>
          <w:b w:val="0"/>
          <w:bCs/>
          <w:color w:val="auto"/>
          <w:spacing w:val="0"/>
          <w:sz w:val="32"/>
          <w:szCs w:val="32"/>
          <w:highlight w:val="none"/>
          <w:lang w:val="en-US" w:eastAsia="zh-CN"/>
        </w:rPr>
        <w:t>前完成整改，</w:t>
      </w:r>
      <w:r>
        <w:rPr>
          <w:rFonts w:hint="default" w:ascii="Times New Roman" w:hAnsi="Times New Roman" w:eastAsia="仿宋_GB2312" w:cs="Times New Roman"/>
          <w:color w:val="auto"/>
          <w:sz w:val="32"/>
          <w:szCs w:val="32"/>
          <w:highlight w:val="none"/>
          <w:lang w:val="en-US" w:eastAsia="zh-CN"/>
        </w:rPr>
        <w:t>嵩明县农业新型经营主体培育项目暨蔬菜基地生产设施改造提升项目</w:t>
      </w:r>
      <w:r>
        <w:rPr>
          <w:rFonts w:hint="default" w:ascii="Times New Roman" w:hAnsi="Times New Roman" w:eastAsia="仿宋_GB2312" w:cs="Times New Roman"/>
          <w:b w:val="0"/>
          <w:bCs/>
          <w:color w:val="auto"/>
          <w:spacing w:val="0"/>
          <w:sz w:val="32"/>
          <w:szCs w:val="32"/>
          <w:highlight w:val="none"/>
          <w:lang w:eastAsia="zh-CN"/>
        </w:rPr>
        <w:t>计划</w:t>
      </w:r>
      <w:r>
        <w:rPr>
          <w:rFonts w:hint="default" w:ascii="Times New Roman" w:hAnsi="Times New Roman" w:eastAsia="仿宋_GB2312" w:cs="Times New Roman"/>
          <w:b w:val="0"/>
          <w:bCs/>
          <w:color w:val="auto"/>
          <w:spacing w:val="0"/>
          <w:sz w:val="32"/>
          <w:szCs w:val="32"/>
          <w:highlight w:val="none"/>
          <w:lang w:val="en-US" w:eastAsia="zh-CN"/>
        </w:rPr>
        <w:t>于2026年12月31日前完成整改。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（4）针对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反馈项目绩效不达标。</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开展经营性帮扶资产</w:t>
      </w:r>
      <w:r>
        <w:rPr>
          <w:rFonts w:hint="default" w:ascii="Times New Roman" w:hAnsi="Times New Roman" w:eastAsia="仿宋_GB2312" w:cs="Times New Roman"/>
          <w:color w:val="auto"/>
          <w:sz w:val="32"/>
          <w:szCs w:val="32"/>
          <w:highlight w:val="none"/>
          <w:lang w:eastAsia="zh-CN"/>
        </w:rPr>
        <w:t>开展“回头看”</w:t>
      </w:r>
      <w:r>
        <w:rPr>
          <w:rFonts w:hint="default" w:ascii="Times New Roman" w:hAnsi="Times New Roman" w:eastAsia="仿宋_GB2312" w:cs="Times New Roman"/>
          <w:color w:val="auto"/>
          <w:sz w:val="32"/>
          <w:szCs w:val="32"/>
          <w:highlight w:val="none"/>
        </w:rPr>
        <w:t>，梳理排查低效闲置经营性帮扶资产使用情况。印发《嵩明县低效运营经营性帮扶资产局党组成员包保盘活工作方案》，推动低效运营产业项目盘活发展。</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督促镇（街道）及时组织村（社区）进行研究，认真分析原因，通过变更经营主体，采取灵活多样的经营模式，盘活闲置资产资源。截至目前，牛栏江镇水海村委会野鸭塘农家乐建设项目2025年度</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2万元；杨桥街道上禾社区农业产业融合示范项目2025年度</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2.7万元；嵩阳街道普沙田园综合体项目2025年度</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3.5万元；杨林镇官渡田园综合体项目2025年度</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15万元；嵩明县小街镇畜禽（农村厕所）粪污资源化利用项目（四期）已完成出租，租金40万元；牛栏江镇有机水稻种植项目2025年度</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25万元。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3.关于巡察反馈资金监管不严，风险大隐患多问题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反馈资金拨付不规范。</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完善资金拨付审核要求，通过微课讲堂开展财政资金使用培训1次，补齐种粮补贴、耕地地力补贴以及2021年异地补建高标准农田项目工程款党组会纪要、工程合同及各镇（街道）资金分配文件。</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已督促嵩阳街道、杨桥街道、小街镇和牛栏江镇梳理完善该4个项目资金审批程序相关材料；2025年衔接资金项目资金拨付均严格按照国库集中支付要求落实镇（街道）人民政府，项目施工单位和县级农业农村部门、财政部门核实审批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反馈资金追回不及时。</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县农业农村局2015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2018年农田建设项目多拨付的28.39万元2023年9月已追回，2025年8月印发《嵩明县农业农村局项目管理内控制度（试行）》规范项目资金支出。</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启动法律诉讼程序，目前牛栏江镇农业产业融合发展建设项目施工单位云南元中建筑工程有限公司已于2025年10月20日将270820.92元退回牛栏江镇人民政府，牛栏江镇人民政府于2025年10月21日将该笔款项退回国库。</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（3）针对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反馈资金支出进度慢。</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嵩明县2021年嵩阳街道高标准农田建设项目已完成工程结算工作，目前正在开展审计验收工作。</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2025年上级共下达嵩明县中央和省级衔接资金2363万元，截至目前，拨付资金2307.66万元，拨付进度97.66%，已达中央、省市关于12月底资金支出进度不低于97%的要求。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（4）针对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反馈资金使用超范围。</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嵩阳街道美丽普沙田园综合体建设项目结算价：6906786.59元，审计价：6747767.4元，其中532万元使用中央财政衔接资金，其余1427767.4元使用社区自筹资金。根据审计报告，绿化美化部分建设内容审计价为981088.62元，该部分资金使用社区自筹资金支付，未使用中央衔接资金。</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严格按照《云南省财政厅等6部门关于印发云南省衔接资金项目资金管理操作手册的通知》（云财农〔2023〕191号）审核2025年度项目建设内容，未出现衔接资金用于负面清单内容情况。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4.关于巡察反馈工作开展不严实，落实惠农惠民政策有差距问题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反馈落实农机购置补贴政策要求不到位。</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持续深化购置与应用补贴宣讲，2025年10月至今共开展宣传15次，覆盖1200人次，在镇（街道）、补贴申请点张贴农机购置补贴政策、补贴标准等宣传资料20份，持续扩大政策知晓范围。</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严格执行《嵩明县2024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2026年农机购置补贴实施方案》，按照自主购机、自主申请、县级审核、现场核验、公示、拨付补贴程序开展农机购置补贴，10月以来共核验符合补贴的农机246台（套）、公示6批次，拨付补贴资金462540元。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反馈落实农机购置核查工作不严实。</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县农业农村局组织人员对2024年单人购买多台套农户进行全覆盖入户走访，逐户对照81户购机户三合影及实际购机数开展实地核查；</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组织嵩明县购机办工作人员就农机购置补贴程序及要求开展培训5次，同时，专人管理农机购置补贴辅助管理系统，提升补贴办理规范性，确保补贴机具人、机、票相符。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（3）针对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反馈落实耕地地力保护和实际种粮补贴公示有偏差。</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严格按照《2025年耕地地力补贴实施方案》落实耕地地力补贴公示要求，2025年来，县级共组织开展耕地地力补贴公示专项抽查2次，对25个村委会耕地地力补贴公示情况进行抽查，均已按公示要求内容、范围进行公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（4）针对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反馈落实耕地地力保护补贴兑付审核把关不严格。</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b/>
          <w:bCs/>
          <w:color w:val="auto"/>
          <w:sz w:val="32"/>
          <w:szCs w:val="32"/>
          <w:highlight w:val="none"/>
          <w:lang w:eastAsia="zh-CN"/>
        </w:rPr>
        <w:t>一是</w:t>
      </w:r>
      <w:r>
        <w:rPr>
          <w:rFonts w:hint="default" w:ascii="Times New Roman" w:hAnsi="Times New Roman" w:eastAsia="仿宋_GB2312" w:cs="Times New Roman"/>
          <w:color w:val="auto"/>
          <w:sz w:val="32"/>
          <w:szCs w:val="32"/>
          <w:highlight w:val="none"/>
        </w:rPr>
        <w:t>针对2022年—2024年，县农业农村局多兑付耕地地力保护补贴及中央实际种粮农民一次性补贴1.05万元</w:t>
      </w:r>
      <w:r>
        <w:rPr>
          <w:rFonts w:hint="default" w:ascii="Times New Roman" w:hAnsi="Times New Roman" w:eastAsia="仿宋_GB2312" w:cs="Times New Roman"/>
          <w:color w:val="auto"/>
          <w:sz w:val="32"/>
          <w:szCs w:val="32"/>
          <w:highlight w:val="none"/>
          <w:lang w:eastAsia="zh-CN"/>
        </w:rPr>
        <w:t>问题，</w:t>
      </w:r>
      <w:r>
        <w:rPr>
          <w:rFonts w:hint="default" w:ascii="Times New Roman" w:hAnsi="Times New Roman" w:eastAsia="仿宋_GB2312" w:cs="Times New Roman"/>
          <w:color w:val="auto"/>
          <w:sz w:val="32"/>
          <w:szCs w:val="32"/>
          <w:highlight w:val="none"/>
        </w:rPr>
        <w:t>县农业农村局</w:t>
      </w:r>
      <w:r>
        <w:rPr>
          <w:rFonts w:hint="default" w:ascii="Times New Roman" w:hAnsi="Times New Roman" w:eastAsia="仿宋_GB2312" w:cs="Times New Roman"/>
          <w:color w:val="auto"/>
          <w:sz w:val="32"/>
          <w:szCs w:val="32"/>
          <w:highlight w:val="none"/>
          <w:lang w:eastAsia="zh-CN"/>
        </w:rPr>
        <w:t>及时指导</w:t>
      </w:r>
      <w:r>
        <w:rPr>
          <w:rFonts w:hint="default" w:ascii="Times New Roman" w:hAnsi="Times New Roman" w:eastAsia="仿宋_GB2312" w:cs="Times New Roman"/>
          <w:color w:val="auto"/>
          <w:sz w:val="32"/>
          <w:szCs w:val="32"/>
          <w:highlight w:val="none"/>
        </w:rPr>
        <w:t>镇、街道相关人员清退多兑付耕地地力保护补贴及中央实际种粮农民一次性补贴资金10510.5元，已缴存国库</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color w:val="auto"/>
          <w:sz w:val="32"/>
          <w:szCs w:val="32"/>
          <w:highlight w:val="none"/>
          <w:lang w:eastAsia="zh-CN"/>
        </w:rPr>
        <w:t>针对</w:t>
      </w:r>
      <w:r>
        <w:rPr>
          <w:rFonts w:hint="default" w:ascii="Times New Roman" w:hAnsi="Times New Roman" w:eastAsia="仿宋_GB2312" w:cs="Times New Roman"/>
          <w:color w:val="auto"/>
          <w:sz w:val="32"/>
          <w:szCs w:val="32"/>
          <w:highlight w:val="none"/>
        </w:rPr>
        <w:t>未按村民实际耕种面积，简单以人均1.3亩的标准兑付杨桥街道矣铎社区耕地地力保护补贴。未对213国道改建和杨嵩大道新建等公路建设已征（占）的400亩耕地进行核减问题。县农业农村局</w:t>
      </w:r>
      <w:r>
        <w:rPr>
          <w:rFonts w:hint="default" w:ascii="Times New Roman" w:hAnsi="Times New Roman" w:eastAsia="仿宋_GB2312" w:cs="Times New Roman"/>
          <w:color w:val="auto"/>
          <w:sz w:val="32"/>
          <w:szCs w:val="32"/>
          <w:highlight w:val="none"/>
          <w:lang w:eastAsia="zh-CN"/>
        </w:rPr>
        <w:t>及时制定</w:t>
      </w:r>
      <w:r>
        <w:rPr>
          <w:rFonts w:hint="default" w:ascii="Times New Roman" w:hAnsi="Times New Roman" w:eastAsia="仿宋_GB2312" w:cs="Times New Roman"/>
          <w:color w:val="auto"/>
          <w:sz w:val="32"/>
          <w:szCs w:val="32"/>
          <w:highlight w:val="none"/>
          <w:lang w:val="en-US" w:eastAsia="zh-CN"/>
        </w:rPr>
        <w:t>《嵩明县惠农补贴“一卡通”专项审计反馈问题整改方案》</w:t>
      </w:r>
      <w:r>
        <w:rPr>
          <w:rFonts w:hint="default" w:ascii="Times New Roman" w:hAnsi="Times New Roman" w:eastAsia="仿宋_GB2312" w:cs="Times New Roman"/>
          <w:color w:val="auto"/>
          <w:sz w:val="32"/>
          <w:szCs w:val="32"/>
          <w:highlight w:val="none"/>
        </w:rPr>
        <w:t>指导涉及指导杨桥街道对矣铎社区全面梳理耕地保护补贴实际确权面积，对涉及农户根据土地确权证面积及实际情况进行整改，清查退缴多补部分资金共计122038.12元，已缴存国库；对涉及村（社区）农户扣除公路占地后确权面积依据名册再次清查，杨林镇涉及面积61.438亩，具体情况为新村社区孟李村、小新村、吴官营三个小组被征地修路的农户皆不愿意领取耕地征用补助，最终以上三个村小组将各小组公共耕地按实际征地面积补给各涉及被占地农户，实际被征地农户的耕地面积并未减少，确权面积未发生变化，不存在多领取耕地地力补贴的情况；嵩阳、杨桥街道涉及面积356.2亩，具体情况为倚伴、龙街、杨桥社区苏家村、河边村、上禾村在修、扩建杨嵩大道、213改建等公路建设被征占用土地未扣除，已清退多补资金上缴县农业农村局账户并缴存国库22835.42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（5）针对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反馈落实小额信贷风险评估不深入。</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落实强贷前复核工作，对全县现有1037户脱贫户及监测对象全覆盖开展授信评级，通过授信863户，确保贷款用途合规，逾期风险可控。</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依法依规开展追缴，2025年来组织工作人员10余次入户上门了解逾期户情况，沟通交流，结合镇（街道）、村（社区）实施项目、发展产业等用工需求，优先动员安排务工就业，想方设法增加收入来源，帮助其减轻还账压力。</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针对具有劳动能力且多次催缴未偿还贷款的农户，督促承贷部门及时启动法律诉讼程序。截至目前，嵩明县共逾期7户26.05万元，逾期率3.69%，逾期率已显著降低。</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（6）针对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反馈落实雨露计划补助政策有差距。</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强化政策宣传，充分发挥</w:t>
      </w:r>
      <w:r>
        <w:rPr>
          <w:rFonts w:hint="default" w:ascii="Times New Roman" w:hAnsi="Times New Roman" w:eastAsia="仿宋_GB2312" w:cs="Times New Roman"/>
          <w:color w:val="auto"/>
          <w:sz w:val="32"/>
          <w:szCs w:val="32"/>
          <w:highlight w:val="none"/>
          <w:lang w:eastAsia="zh-CN"/>
        </w:rPr>
        <w:t>村“两委”</w:t>
      </w:r>
      <w:r>
        <w:rPr>
          <w:rFonts w:hint="default" w:ascii="Times New Roman" w:hAnsi="Times New Roman" w:eastAsia="仿宋_GB2312" w:cs="Times New Roman"/>
          <w:color w:val="auto"/>
          <w:sz w:val="32"/>
          <w:szCs w:val="32"/>
          <w:highlight w:val="none"/>
        </w:rPr>
        <w:t>、驻村工作队及帮扶责任人的一线组织动员作用，通过走访入户，与群众面对面讲政策，宣传解读国家雨露计划帮扶政策，确保应知尽知、应发尽发，今年以来共入户张贴1000余份宣传海报和政策明白纸。</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2024年雨露计划漏报漏发的5人10000元已于2025春季学期雨露计划补发。2025年雨露计划共补助134人次，发放补助资金30万元，经排查未发现漏发学生。</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完善台账资料，2023秋季学期补助资金议题于2023年第28期党组会议题研究通过，现已将会议纪要、发放名册（含补发学生）等相关工作台账归档整理。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5.关于巡察反馈内控机制不健全，乡镇财政资金管理不规范问题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反馈非税收入缴纳不及时。</w:t>
      </w:r>
      <w:r>
        <w:rPr>
          <w:rFonts w:hint="default" w:ascii="Times New Roman" w:hAnsi="Times New Roman" w:eastAsia="黑体" w:cs="Times New Roman"/>
          <w:b w:val="0"/>
          <w:bCs w:val="0"/>
          <w:i w:val="0"/>
          <w:color w:val="auto"/>
          <w:sz w:val="32"/>
          <w:szCs w:val="32"/>
          <w:highlight w:val="none"/>
          <w:lang w:eastAsia="zh-CN"/>
        </w:rPr>
        <w:t>【该问题正在整改】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小街镇已于2025年9月2日上缴国库非税收入16.9365万元。牛栏江镇涉及未缴的非税收入为行政单位国有资产出租、出借收入，该项非税收入已于2018年1月划转税务征收，县财政已多次督促牛栏江镇制定上缴计划，明确缴纳金额及时间节点，从税务系统自主申报缴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部分未完成整改的原因：</w:t>
      </w:r>
      <w:r>
        <w:rPr>
          <w:rFonts w:hint="default" w:ascii="Times New Roman" w:hAnsi="Times New Roman" w:eastAsia="仿宋_GB2312" w:cs="Times New Roman"/>
          <w:color w:val="auto"/>
          <w:sz w:val="32"/>
          <w:szCs w:val="32"/>
          <w:highlight w:val="none"/>
          <w:lang w:eastAsia="zh-CN"/>
        </w:rPr>
        <w:t>牛栏江镇非税收入78.71万元于2024年1月垫付到水海土地征收项目，目前镇级自有资金困难。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下步工作打算及完成时限：</w:t>
      </w:r>
      <w:r>
        <w:rPr>
          <w:rFonts w:hint="default" w:ascii="Times New Roman" w:hAnsi="Times New Roman" w:eastAsia="仿宋_GB2312" w:cs="Times New Roman"/>
          <w:b w:val="0"/>
          <w:bCs/>
          <w:color w:val="auto"/>
          <w:spacing w:val="0"/>
          <w:sz w:val="32"/>
          <w:szCs w:val="32"/>
          <w:highlight w:val="none"/>
          <w:lang w:eastAsia="zh-CN"/>
        </w:rPr>
        <w:t>该问题由</w:t>
      </w:r>
      <w:r>
        <w:rPr>
          <w:rFonts w:hint="default" w:ascii="Times New Roman" w:hAnsi="Times New Roman" w:eastAsia="仿宋_GB2312" w:cs="Times New Roman"/>
          <w:b w:val="0"/>
          <w:bCs/>
          <w:color w:val="auto"/>
          <w:spacing w:val="0"/>
          <w:sz w:val="32"/>
          <w:szCs w:val="32"/>
          <w:highlight w:val="none"/>
          <w:lang w:val="en-US" w:eastAsia="zh-CN"/>
        </w:rPr>
        <w:t>县财政局、牛栏江镇，张平、陈王强等具体负责，</w:t>
      </w:r>
      <w:r>
        <w:rPr>
          <w:rFonts w:hint="default" w:ascii="Times New Roman" w:hAnsi="Times New Roman" w:eastAsia="仿宋_GB2312" w:cs="Times New Roman"/>
          <w:color w:val="auto"/>
          <w:sz w:val="32"/>
          <w:szCs w:val="32"/>
          <w:highlight w:val="none"/>
          <w:lang w:eastAsia="zh-CN"/>
        </w:rPr>
        <w:t>积极协调，目前财政已列入计划，正在走审批流程，审批结束后，牛栏江镇将及时上缴78.71万元非税收入至国库。</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反馈固定资产入账不严格。</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lang w:eastAsia="zh-CN"/>
        </w:rPr>
        <w:t>目前已经第三方完成资产评估，拟按程序于</w:t>
      </w:r>
      <w:r>
        <w:rPr>
          <w:rFonts w:hint="default" w:ascii="Times New Roman" w:hAnsi="Times New Roman" w:eastAsia="仿宋_GB2312" w:cs="Times New Roman"/>
          <w:color w:val="auto"/>
          <w:sz w:val="32"/>
          <w:szCs w:val="32"/>
          <w:highlight w:val="none"/>
          <w:lang w:val="en-US" w:eastAsia="zh-CN"/>
        </w:rPr>
        <w:t>2026年4月入固定资产账。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（3）针对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反馈临时借款催收不到位。</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lang w:eastAsia="zh-CN"/>
        </w:rPr>
        <w:t>嵩阳街道办已及时进行催收</w:t>
      </w:r>
      <w:r>
        <w:rPr>
          <w:rFonts w:hint="default" w:ascii="Times New Roman" w:hAnsi="Times New Roman" w:eastAsia="仿宋_GB2312" w:cs="Times New Roman"/>
          <w:color w:val="auto"/>
          <w:sz w:val="32"/>
          <w:szCs w:val="32"/>
          <w:highlight w:val="none"/>
        </w:rPr>
        <w:t>，借款</w:t>
      </w:r>
      <w:r>
        <w:rPr>
          <w:rFonts w:hint="default" w:ascii="Times New Roman" w:hAnsi="Times New Roman" w:eastAsia="仿宋_GB2312" w:cs="Times New Roman"/>
          <w:color w:val="auto"/>
          <w:sz w:val="32"/>
          <w:szCs w:val="32"/>
          <w:highlight w:val="none"/>
          <w:lang w:val="en-US" w:eastAsia="zh-CN"/>
        </w:rPr>
        <w:t>78653元</w:t>
      </w:r>
      <w:r>
        <w:rPr>
          <w:rFonts w:hint="default" w:ascii="Times New Roman" w:hAnsi="Times New Roman" w:eastAsia="仿宋_GB2312" w:cs="Times New Roman"/>
          <w:color w:val="auto"/>
          <w:sz w:val="32"/>
          <w:szCs w:val="32"/>
          <w:highlight w:val="none"/>
        </w:rPr>
        <w:t>已通过银行转账</w:t>
      </w:r>
      <w:r>
        <w:rPr>
          <w:rFonts w:hint="default" w:ascii="Times New Roman" w:hAnsi="Times New Roman" w:eastAsia="仿宋_GB2312" w:cs="Times New Roman"/>
          <w:color w:val="auto"/>
          <w:sz w:val="32"/>
          <w:szCs w:val="32"/>
          <w:highlight w:val="none"/>
          <w:lang w:eastAsia="zh-CN"/>
        </w:rPr>
        <w:t>归还至嵩阳街道办事处</w:t>
      </w:r>
      <w:r>
        <w:rPr>
          <w:rFonts w:hint="default" w:ascii="Times New Roman" w:hAnsi="Times New Roman" w:eastAsia="仿宋_GB2312" w:cs="Times New Roman"/>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6.关于巡察反馈集体“三资”管理不善，群众利益维护不力问题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反馈集体资金长期脱管失管。</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县农业农村局已印发《嵩明县村级公司（合作社）</w:t>
      </w:r>
      <w:r>
        <w:rPr>
          <w:rFonts w:hint="default" w:ascii="Times New Roman" w:hAnsi="Times New Roman" w:eastAsia="仿宋_GB2312" w:cs="Times New Roman"/>
          <w:color w:val="auto"/>
          <w:sz w:val="32"/>
          <w:szCs w:val="32"/>
          <w:highlight w:val="none"/>
          <w:lang w:eastAsia="zh-CN"/>
        </w:rPr>
        <w:t>“三资”管理</w:t>
      </w:r>
      <w:r>
        <w:rPr>
          <w:rFonts w:hint="default" w:ascii="Times New Roman" w:hAnsi="Times New Roman" w:eastAsia="仿宋_GB2312" w:cs="Times New Roman"/>
          <w:color w:val="auto"/>
          <w:sz w:val="32"/>
          <w:szCs w:val="32"/>
          <w:highlight w:val="none"/>
        </w:rPr>
        <w:t>制度清单（一）》，要求村（居）委会、村（居）民小组兴办的全资（控股）公司（合作社）均需纳入镇（街道）农村会计委托代理服务中心代理记账和监管，同时规定了严禁坐收坐支、禁止违规支出、限制大额资金使用、严禁违规借贷、禁止账务混乱、禁止违规处置资产、防止资产流失、规范资产登记、禁止侵占占用、禁止规避公开透明10个方面负面管理清单。</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杨林镇辖区全资（控股）公司（合作社）已全面纳入杨林镇农村会计委托代理服务中心代理记账和监管。</w:t>
      </w:r>
      <w:r>
        <w:rPr>
          <w:rFonts w:hint="default" w:ascii="Times New Roman" w:hAnsi="Times New Roman" w:eastAsia="仿宋_GB2312" w:cs="Times New Roman"/>
          <w:b/>
          <w:bCs/>
          <w:color w:val="auto"/>
          <w:sz w:val="32"/>
          <w:szCs w:val="32"/>
          <w:highlight w:val="none"/>
          <w:lang w:val="en-US" w:eastAsia="zh-CN"/>
        </w:rPr>
        <w:t>三是</w:t>
      </w:r>
      <w:r>
        <w:rPr>
          <w:rFonts w:hint="default" w:ascii="Times New Roman" w:hAnsi="Times New Roman" w:eastAsia="仿宋_GB2312" w:cs="Times New Roman"/>
          <w:color w:val="auto"/>
          <w:sz w:val="32"/>
          <w:szCs w:val="32"/>
          <w:highlight w:val="none"/>
          <w:lang w:val="en-US" w:eastAsia="zh-CN"/>
        </w:rPr>
        <w:t>纪检监察机关已对相关责任人员进行查处。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2</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反馈开展往来款项清理不及时。</w:t>
      </w:r>
      <w:r>
        <w:rPr>
          <w:rFonts w:hint="default" w:ascii="Times New Roman" w:hAnsi="Times New Roman" w:eastAsia="黑体" w:cs="Times New Roman"/>
          <w:b w:val="0"/>
          <w:bCs w:val="0"/>
          <w:i w:val="0"/>
          <w:color w:val="auto"/>
          <w:sz w:val="32"/>
          <w:szCs w:val="32"/>
          <w:highlight w:val="none"/>
          <w:lang w:eastAsia="zh-CN"/>
        </w:rPr>
        <w:t>【该问题正在整改】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嵩阳街道东村社区收农户建房土地暂收款、建房押金等206.24万元，主要计划用于办理农用地转农村宅基地建设用地、进行三通一平基础设施配套建设等相关费用列支，因前期涉及土地需办理农用地转用，且202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val="en-US" w:eastAsia="zh-CN"/>
        </w:rPr>
        <w:t>底</w:t>
      </w:r>
      <w:r>
        <w:rPr>
          <w:rFonts w:hint="default" w:ascii="Times New Roman" w:hAnsi="Times New Roman" w:eastAsia="仿宋_GB2312" w:cs="Times New Roman"/>
          <w:color w:val="auto"/>
          <w:sz w:val="32"/>
          <w:szCs w:val="32"/>
          <w:highlight w:val="none"/>
        </w:rPr>
        <w:t>农用地转农村宅基地建设用地审批权限才下放到县级，嵩阳街道一直未审批通过涉及农户的农村宅基地，东村社区至今未审批建房</w:t>
      </w:r>
      <w:r>
        <w:rPr>
          <w:rFonts w:hint="default" w:ascii="Times New Roman" w:hAnsi="Times New Roman" w:eastAsia="仿宋_GB2312" w:cs="Times New Roman"/>
          <w:color w:val="auto"/>
          <w:sz w:val="32"/>
          <w:szCs w:val="32"/>
          <w:highlight w:val="none"/>
          <w:lang w:eastAsia="zh-CN"/>
        </w:rPr>
        <w:t>，也</w:t>
      </w:r>
      <w:r>
        <w:rPr>
          <w:rFonts w:hint="default" w:ascii="Times New Roman" w:hAnsi="Times New Roman" w:eastAsia="仿宋_GB2312" w:cs="Times New Roman"/>
          <w:color w:val="auto"/>
          <w:sz w:val="32"/>
          <w:szCs w:val="32"/>
          <w:highlight w:val="none"/>
        </w:rPr>
        <w:t>未退还款项给农户，目前该土地</w:t>
      </w:r>
      <w:r>
        <w:rPr>
          <w:rFonts w:hint="default" w:ascii="Times New Roman" w:hAnsi="Times New Roman" w:eastAsia="仿宋_GB2312" w:cs="Times New Roman"/>
          <w:color w:val="auto"/>
          <w:sz w:val="32"/>
          <w:szCs w:val="32"/>
          <w:highlight w:val="none"/>
          <w:lang w:val="en-US" w:eastAsia="zh-CN"/>
        </w:rPr>
        <w:t>正在调规</w:t>
      </w:r>
      <w:r>
        <w:rPr>
          <w:rFonts w:hint="default" w:ascii="Times New Roman" w:hAnsi="Times New Roman" w:eastAsia="仿宋_GB2312" w:cs="Times New Roman"/>
          <w:color w:val="auto"/>
          <w:sz w:val="32"/>
          <w:szCs w:val="32"/>
          <w:highlight w:val="none"/>
        </w:rPr>
        <w:t>，待</w:t>
      </w:r>
      <w:r>
        <w:rPr>
          <w:rFonts w:hint="default" w:ascii="Times New Roman" w:hAnsi="Times New Roman" w:eastAsia="仿宋_GB2312" w:cs="Times New Roman"/>
          <w:color w:val="auto"/>
          <w:sz w:val="32"/>
          <w:szCs w:val="32"/>
          <w:highlight w:val="none"/>
          <w:lang w:val="en-US" w:eastAsia="zh-CN"/>
        </w:rPr>
        <w:t>21户完成所有手续，嵩阳街道</w:t>
      </w:r>
      <w:r>
        <w:rPr>
          <w:rFonts w:hint="default" w:ascii="Times New Roman" w:hAnsi="Times New Roman" w:eastAsia="仿宋_GB2312" w:cs="Times New Roman"/>
          <w:color w:val="auto"/>
          <w:sz w:val="32"/>
          <w:szCs w:val="32"/>
          <w:highlight w:val="none"/>
        </w:rPr>
        <w:t>联审联批结束</w:t>
      </w:r>
      <w:r>
        <w:rPr>
          <w:rFonts w:hint="default" w:ascii="Times New Roman" w:hAnsi="Times New Roman" w:eastAsia="仿宋_GB2312" w:cs="Times New Roman"/>
          <w:color w:val="auto"/>
          <w:sz w:val="32"/>
          <w:szCs w:val="32"/>
          <w:highlight w:val="none"/>
          <w:lang w:eastAsia="zh-CN"/>
        </w:rPr>
        <w:t>后</w:t>
      </w:r>
      <w:r>
        <w:rPr>
          <w:rFonts w:hint="default" w:ascii="Times New Roman" w:hAnsi="Times New Roman" w:eastAsia="仿宋_GB2312" w:cs="Times New Roman"/>
          <w:color w:val="auto"/>
          <w:sz w:val="32"/>
          <w:szCs w:val="32"/>
          <w:highlight w:val="none"/>
        </w:rPr>
        <w:t>，东村社区将及时进行公示并通知农户进行建盖。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color w:val="auto"/>
          <w:sz w:val="32"/>
          <w:szCs w:val="32"/>
          <w:highlight w:val="none"/>
          <w:lang w:eastAsia="zh-CN"/>
        </w:rPr>
        <w:t>部分未完成整改的原因：</w:t>
      </w:r>
      <w:r>
        <w:rPr>
          <w:rFonts w:hint="default" w:ascii="Times New Roman" w:hAnsi="Times New Roman" w:eastAsia="仿宋_GB2312" w:cs="Times New Roman"/>
          <w:color w:val="auto"/>
          <w:sz w:val="32"/>
          <w:szCs w:val="32"/>
          <w:highlight w:val="none"/>
          <w:lang w:val="en-US" w:eastAsia="zh-CN"/>
        </w:rPr>
        <w:t>东村社区剩余</w:t>
      </w:r>
      <w:r>
        <w:rPr>
          <w:rFonts w:hint="default" w:ascii="Times New Roman" w:hAnsi="Times New Roman" w:eastAsia="仿宋_GB2312" w:cs="Times New Roman"/>
          <w:color w:val="auto"/>
          <w:sz w:val="32"/>
          <w:szCs w:val="32"/>
          <w:highlight w:val="none"/>
        </w:rPr>
        <w:t>7户</w:t>
      </w:r>
      <w:r>
        <w:rPr>
          <w:rFonts w:hint="default" w:ascii="Times New Roman" w:hAnsi="Times New Roman" w:eastAsia="仿宋_GB2312" w:cs="Times New Roman"/>
          <w:color w:val="auto"/>
          <w:sz w:val="32"/>
          <w:szCs w:val="32"/>
          <w:highlight w:val="none"/>
          <w:lang w:val="en-US" w:eastAsia="zh-CN"/>
        </w:rPr>
        <w:t>正在</w:t>
      </w:r>
      <w:r>
        <w:rPr>
          <w:rFonts w:hint="default" w:ascii="Times New Roman" w:hAnsi="Times New Roman" w:eastAsia="仿宋_GB2312" w:cs="Times New Roman"/>
          <w:color w:val="auto"/>
          <w:sz w:val="32"/>
          <w:szCs w:val="32"/>
          <w:highlight w:val="none"/>
        </w:rPr>
        <w:t>进行农业行政综合执法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开展农用地转建设用地组卷报批工作。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color w:val="auto"/>
          <w:sz w:val="32"/>
          <w:szCs w:val="32"/>
          <w:highlight w:val="none"/>
          <w:lang w:eastAsia="zh-CN"/>
        </w:rPr>
        <w:t>下步工作打算及完成时限：</w:t>
      </w:r>
      <w:r>
        <w:rPr>
          <w:rFonts w:hint="default" w:ascii="Times New Roman" w:hAnsi="Times New Roman" w:eastAsia="仿宋_GB2312" w:cs="Times New Roman"/>
          <w:b w:val="0"/>
          <w:bCs/>
          <w:color w:val="auto"/>
          <w:sz w:val="32"/>
          <w:szCs w:val="32"/>
          <w:highlight w:val="none"/>
          <w:lang w:eastAsia="zh-CN"/>
        </w:rPr>
        <w:t>该问题由</w:t>
      </w:r>
      <w:r>
        <w:rPr>
          <w:rFonts w:hint="default" w:ascii="Times New Roman" w:hAnsi="Times New Roman" w:eastAsia="仿宋_GB2312" w:cs="Times New Roman"/>
          <w:b w:val="0"/>
          <w:bCs/>
          <w:color w:val="auto"/>
          <w:sz w:val="32"/>
          <w:szCs w:val="32"/>
          <w:highlight w:val="none"/>
          <w:lang w:val="en-US" w:eastAsia="zh-CN"/>
        </w:rPr>
        <w:t>县农业农村局、嵩阳街道、杨桥街道，李俊成、李俊成、罗如鑫、李瑞峰等具体负责。</w:t>
      </w:r>
      <w:r>
        <w:rPr>
          <w:rFonts w:hint="default" w:ascii="Times New Roman" w:hAnsi="Times New Roman" w:eastAsia="仿宋_GB2312" w:cs="Times New Roman"/>
          <w:color w:val="auto"/>
          <w:sz w:val="32"/>
          <w:szCs w:val="32"/>
          <w:highlight w:val="none"/>
          <w:lang w:val="en-US" w:eastAsia="zh-CN"/>
        </w:rPr>
        <w:t>将督促嵩阳街道加快剩余7户农业行政综合执法、农用地转建设用地组卷报批进度，在手续完成、街道联审联批通过后，由东村社区及时通知涉及农户建房，因农用地转用手续涉及手续复杂、审批关口多、周期长，计划于2026年7月31日前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3</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反馈执行</w:t>
      </w:r>
      <w:r>
        <w:rPr>
          <w:rFonts w:hint="default" w:ascii="Times New Roman" w:hAnsi="Times New Roman" w:eastAsia="仿宋_GB2312" w:cs="Times New Roman"/>
          <w:b/>
          <w:bCs/>
          <w:color w:val="auto"/>
          <w:sz w:val="32"/>
          <w:szCs w:val="32"/>
          <w:highlight w:val="none"/>
          <w:lang w:eastAsia="zh-CN"/>
        </w:rPr>
        <w:t>“四议两公开”制度</w:t>
      </w:r>
      <w:r>
        <w:rPr>
          <w:rFonts w:hint="default" w:ascii="Times New Roman" w:hAnsi="Times New Roman" w:eastAsia="仿宋_GB2312" w:cs="Times New Roman"/>
          <w:b/>
          <w:bCs/>
          <w:color w:val="auto"/>
          <w:sz w:val="32"/>
          <w:szCs w:val="32"/>
          <w:highlight w:val="none"/>
        </w:rPr>
        <w:t>不严实。</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杨林镇已督促核桃村委会履行四议两公开程序，做到村民知晓和同意。</w:t>
      </w:r>
      <w:r>
        <w:rPr>
          <w:rFonts w:hint="default" w:ascii="Times New Roman" w:hAnsi="Times New Roman" w:eastAsia="仿宋_GB2312" w:cs="Times New Roman"/>
          <w:color w:val="auto"/>
          <w:sz w:val="32"/>
          <w:szCs w:val="32"/>
          <w:highlight w:val="none"/>
          <w:lang w:val="en-US" w:eastAsia="zh-CN"/>
        </w:rPr>
        <w:t>核桃村委会已补充履行了“四议两公开”民主程序，征得了党员和村民代表同意，并进行了公开公示，未收到相关异议反映。</w:t>
      </w:r>
      <w:r>
        <w:rPr>
          <w:rFonts w:hint="default" w:ascii="Times New Roman" w:hAnsi="Times New Roman" w:eastAsia="仿宋_GB2312" w:cs="Times New Roman"/>
          <w:color w:val="auto"/>
          <w:sz w:val="32"/>
          <w:szCs w:val="32"/>
          <w:highlight w:val="none"/>
        </w:rPr>
        <w:t>核桃村委会已组织村委成员、小组干部深入学习</w:t>
      </w:r>
      <w:r>
        <w:rPr>
          <w:rFonts w:hint="default" w:ascii="Times New Roman" w:hAnsi="Times New Roman" w:eastAsia="仿宋_GB2312" w:cs="Times New Roman"/>
          <w:color w:val="auto"/>
          <w:sz w:val="32"/>
          <w:szCs w:val="32"/>
          <w:highlight w:val="none"/>
          <w:lang w:eastAsia="zh-CN"/>
        </w:rPr>
        <w:t>“四议两公开”制度</w:t>
      </w:r>
      <w:r>
        <w:rPr>
          <w:rFonts w:hint="default" w:ascii="Times New Roman" w:hAnsi="Times New Roman" w:eastAsia="仿宋_GB2312" w:cs="Times New Roman"/>
          <w:color w:val="auto"/>
          <w:sz w:val="32"/>
          <w:szCs w:val="32"/>
          <w:highlight w:val="none"/>
        </w:rPr>
        <w:t>的具体内容、操作流程及重要意义，明确专人负责四议两公开相关会议记录和资料整理，确保记录规范、齐全，包括会议时间、地点、参会人员、议题内容、讨论过程、表决结果等，严格执行</w:t>
      </w:r>
      <w:r>
        <w:rPr>
          <w:rFonts w:hint="default" w:ascii="Times New Roman" w:hAnsi="Times New Roman" w:eastAsia="仿宋_GB2312" w:cs="Times New Roman"/>
          <w:color w:val="auto"/>
          <w:sz w:val="32"/>
          <w:szCs w:val="32"/>
          <w:highlight w:val="none"/>
          <w:lang w:eastAsia="zh-CN"/>
        </w:rPr>
        <w:t>“四议两公开”制度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lang w:val="en-US" w:eastAsia="zh-CN"/>
        </w:rPr>
        <w:t>牛栏江镇于2026年3月13日再次组织专人对2024年2月29日水海村委会发放达龙村窑门前农户地租事宜的原始凭证、记账凭证、发放明细及“四议两公开”附件等资料进行再次全面复核、查验，该笔土地租金发放相关报账资料完备，原始凭证、记账凭证、发放明细真实合规，土地租金发放金额准确无误，土地资金支付事宜已严格按照相关规定履行“四议两公开”程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反馈违规报销问题屡禁不止。</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杨桥街道白鹤社区已退回违规报销差旅费、误工补贴800元。另外740元误工费、990元伙食接待费</w:t>
      </w:r>
      <w:r>
        <w:rPr>
          <w:rFonts w:hint="default" w:ascii="Times New Roman" w:hAnsi="Times New Roman" w:eastAsia="仿宋_GB2312" w:cs="Times New Roman"/>
          <w:color w:val="auto"/>
          <w:sz w:val="32"/>
          <w:szCs w:val="32"/>
          <w:highlight w:val="none"/>
          <w:lang w:eastAsia="zh-CN"/>
        </w:rPr>
        <w:t>经核实来往收据</w:t>
      </w:r>
      <w:r>
        <w:rPr>
          <w:rFonts w:hint="default" w:ascii="Times New Roman" w:hAnsi="Times New Roman" w:eastAsia="仿宋_GB2312" w:cs="Times New Roman"/>
          <w:color w:val="auto"/>
          <w:sz w:val="32"/>
          <w:szCs w:val="32"/>
          <w:highlight w:val="none"/>
        </w:rPr>
        <w:t>不存在违规报销伙食费的情况。</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lang w:val="en-US" w:eastAsia="zh-CN"/>
        </w:rPr>
        <w:t>经进一步核对，</w:t>
      </w:r>
      <w:r>
        <w:rPr>
          <w:rFonts w:hint="default" w:ascii="Times New Roman" w:hAnsi="Times New Roman" w:eastAsia="仿宋_GB2312" w:cs="Times New Roman"/>
          <w:color w:val="auto"/>
          <w:sz w:val="32"/>
          <w:szCs w:val="32"/>
          <w:highlight w:val="none"/>
        </w:rPr>
        <w:t>落水洞村委会2023年共报销两笔差旅费，记账凭证材料中附有各级审批单、发票、出差文件等材料，签字齐全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根据《关于调整县本级行政单位部分城市间交通费及出差住宿费报销标准的通知》、嵩办通〔2015〕113号（关于印发《嵩明县县级机关差旅费管理办法管理办法》的通知）文件要求，落水洞村委会人员出差均按规定等级乘坐交通工具，</w:t>
      </w:r>
      <w:r>
        <w:rPr>
          <w:rFonts w:hint="default" w:ascii="Times New Roman" w:hAnsi="Times New Roman" w:eastAsia="仿宋_GB2312" w:cs="Times New Roman"/>
          <w:color w:val="auto"/>
          <w:sz w:val="32"/>
          <w:szCs w:val="32"/>
          <w:highlight w:val="none"/>
          <w:lang w:val="en-US" w:eastAsia="zh-CN"/>
        </w:rPr>
        <w:t>该笔差旅费报销符合相关规定</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lang w:val="en-US" w:eastAsia="zh-CN"/>
        </w:rPr>
        <w:t>东屯村委会2023年9月自办伙食费0.8522万元无用餐人数、签到表问题，已整改补充用餐人数、用餐人员，并已追回利用集体资金支付共青团团员227元，同时小街镇涉及村委会已严格进行出差审批手续</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color w:val="auto"/>
          <w:sz w:val="32"/>
          <w:szCs w:val="32"/>
          <w:highlight w:val="none"/>
          <w:lang w:eastAsia="zh-CN"/>
        </w:rPr>
        <w:t>四是</w:t>
      </w:r>
      <w:r>
        <w:rPr>
          <w:rFonts w:hint="default" w:ascii="Times New Roman" w:hAnsi="Times New Roman" w:eastAsia="仿宋_GB2312" w:cs="Times New Roman"/>
          <w:color w:val="auto"/>
          <w:sz w:val="32"/>
          <w:szCs w:val="32"/>
          <w:highlight w:val="none"/>
        </w:rPr>
        <w:t>牛栏江镇四营村小组督促四营村委会对该工程资料进行全面梳理，已取得发票，装订入册。</w:t>
      </w:r>
      <w:r>
        <w:rPr>
          <w:rFonts w:hint="default" w:ascii="Times New Roman" w:hAnsi="Times New Roman" w:eastAsia="仿宋_GB2312" w:cs="Times New Roman"/>
          <w:b/>
          <w:color w:val="auto"/>
          <w:sz w:val="32"/>
          <w:szCs w:val="32"/>
          <w:highlight w:val="none"/>
          <w:lang w:eastAsia="zh-CN"/>
        </w:rPr>
        <w:t>五是</w:t>
      </w:r>
      <w:r>
        <w:rPr>
          <w:rFonts w:hint="default" w:ascii="Times New Roman" w:hAnsi="Times New Roman" w:eastAsia="仿宋_GB2312" w:cs="Times New Roman"/>
          <w:color w:val="auto"/>
          <w:sz w:val="32"/>
          <w:szCs w:val="32"/>
          <w:highlight w:val="none"/>
        </w:rPr>
        <w:t>除专项款外，村集体经济组织每月可向镇（街道）农村会计委托代理服务中心预提5000元的备用金，特殊情况的可写情况说明报镇（街道）农村会计委托代理服务中心审批。已组织村组干部学习嵩明县村级权力规范运行手册，学习《关于进一步加强和规范农村集体“三资”管理的通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5</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反馈违规发放津贴仍有发生。</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经核查，窦永高与蔡同芬是小组干部，按照</w:t>
      </w:r>
      <w:r>
        <w:rPr>
          <w:rFonts w:hint="default" w:ascii="Times New Roman" w:hAnsi="Times New Roman" w:eastAsia="仿宋_GB2312" w:cs="Times New Roman"/>
          <w:color w:val="auto"/>
          <w:sz w:val="32"/>
          <w:szCs w:val="32"/>
          <w:highlight w:val="none"/>
          <w:lang w:eastAsia="zh-CN"/>
        </w:rPr>
        <w:t>“三资”管理</w:t>
      </w:r>
      <w:r>
        <w:rPr>
          <w:rFonts w:hint="default" w:ascii="Times New Roman" w:hAnsi="Times New Roman" w:eastAsia="仿宋_GB2312" w:cs="Times New Roman"/>
          <w:color w:val="auto"/>
          <w:sz w:val="32"/>
          <w:szCs w:val="32"/>
          <w:highlight w:val="none"/>
        </w:rPr>
        <w:t>规定，节假日、非工作职责范围可以发放误工费，小组未超标准发放，张永能2021年以前身份为小组干部，2021年换届选举后选进村委会是村委委员，张永能发放的误工费为选举以前，正式选为村委委员后未发过误工费。已对村（社区）、村（居）民小组报账员、村组干部进行培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6</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反馈集体土地出租管理不规范。</w:t>
      </w:r>
      <w:r>
        <w:rPr>
          <w:rFonts w:hint="default" w:ascii="Times New Roman" w:hAnsi="Times New Roman" w:eastAsia="黑体" w:cs="Times New Roman"/>
          <w:b w:val="0"/>
          <w:bCs w:val="0"/>
          <w:i w:val="0"/>
          <w:color w:val="auto"/>
          <w:sz w:val="32"/>
          <w:szCs w:val="32"/>
          <w:highlight w:val="none"/>
          <w:lang w:eastAsia="zh-CN"/>
        </w:rPr>
        <w:t>【该问题正在整改】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罗良村第二村民小组已履行四议两公开民主程序，三户合同已重新签订，租期至2028年1月1日，2019</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2021年租金已于2025年5月31日交至</w:t>
      </w:r>
      <w:r>
        <w:rPr>
          <w:rFonts w:hint="default" w:ascii="Times New Roman" w:hAnsi="Times New Roman" w:eastAsia="仿宋_GB2312" w:cs="Times New Roman"/>
          <w:color w:val="auto"/>
          <w:sz w:val="32"/>
          <w:szCs w:val="32"/>
          <w:highlight w:val="none"/>
          <w:lang w:eastAsia="zh-CN"/>
        </w:rPr>
        <w:t>集体账户</w:t>
      </w:r>
      <w:r>
        <w:rPr>
          <w:rFonts w:hint="default" w:ascii="Times New Roman" w:hAnsi="Times New Roman" w:eastAsia="仿宋_GB2312" w:cs="Times New Roman"/>
          <w:color w:val="auto"/>
          <w:sz w:val="32"/>
          <w:szCs w:val="32"/>
          <w:highlight w:val="none"/>
        </w:rPr>
        <w:t>，2022年至2024年租金因三户目前经济紧张，暂时无法支付，</w:t>
      </w:r>
      <w:r>
        <w:rPr>
          <w:rFonts w:hint="default" w:ascii="Times New Roman" w:hAnsi="Times New Roman" w:eastAsia="仿宋_GB2312" w:cs="Times New Roman"/>
          <w:color w:val="auto"/>
          <w:sz w:val="32"/>
          <w:szCs w:val="32"/>
          <w:highlight w:val="none"/>
          <w:lang w:val="en-US" w:eastAsia="zh-CN"/>
        </w:rPr>
        <w:t>经协商后已签订还款承诺书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color w:val="auto"/>
          <w:sz w:val="32"/>
          <w:szCs w:val="32"/>
          <w:highlight w:val="none"/>
          <w:lang w:val="en-US" w:eastAsia="zh-CN"/>
        </w:rPr>
        <w:t>李官村委会问题涉及的集体资产通过公开招标方式确定承租人李某某，招标约定年租金，租赁起始时间为2023年1月1日，自2023年1月1日起至2026年3月。针对承租人一直未付租金问题，李官村委会组织1-8组与承租人家人多次协商，但未取得效果。</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lang w:val="en-US" w:eastAsia="zh-CN"/>
        </w:rPr>
        <w:t>经进一步对接法律顾问，咨询司法所判断寺脚社区一二小组合同具有法律效力。经进一步核查，该地块属于企业建设用地，原则上可以签订20年的合同，未超过嵩明县第二轮土地承包期限。</w:t>
      </w:r>
      <w:r>
        <w:rPr>
          <w:rFonts w:hint="default"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lang w:eastAsia="zh-CN"/>
        </w:rPr>
        <w:t>是</w:t>
      </w:r>
      <w:r>
        <w:rPr>
          <w:rFonts w:hint="default" w:ascii="Times New Roman" w:hAnsi="Times New Roman" w:eastAsia="仿宋_GB2312" w:cs="Times New Roman"/>
          <w:color w:val="auto"/>
          <w:sz w:val="32"/>
          <w:szCs w:val="32"/>
          <w:highlight w:val="none"/>
        </w:rPr>
        <w:t>张官营村委会第二村民小组与农户沈翔、朱祐的签订超长期合同经</w:t>
      </w:r>
      <w:r>
        <w:rPr>
          <w:rFonts w:hint="default" w:ascii="Times New Roman" w:hAnsi="Times New Roman" w:eastAsia="仿宋_GB2312" w:cs="Times New Roman"/>
          <w:color w:val="auto"/>
          <w:sz w:val="32"/>
          <w:szCs w:val="32"/>
          <w:highlight w:val="none"/>
          <w:lang w:eastAsia="zh-CN"/>
        </w:rPr>
        <w:t>协商</w:t>
      </w:r>
      <w:r>
        <w:rPr>
          <w:rFonts w:hint="default" w:ascii="Times New Roman" w:hAnsi="Times New Roman" w:eastAsia="仿宋_GB2312" w:cs="Times New Roman"/>
          <w:color w:val="auto"/>
          <w:sz w:val="32"/>
          <w:szCs w:val="32"/>
          <w:highlight w:val="none"/>
        </w:rPr>
        <w:t>，已重新补签合同，租赁期限到2028年12月31日。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color w:val="auto"/>
          <w:sz w:val="32"/>
          <w:szCs w:val="32"/>
          <w:highlight w:val="none"/>
          <w:lang w:eastAsia="zh-CN"/>
        </w:rPr>
        <w:t>部分未完成整改的原因：</w:t>
      </w:r>
      <w:r>
        <w:rPr>
          <w:rFonts w:hint="default" w:ascii="Times New Roman" w:hAnsi="Times New Roman" w:eastAsia="仿宋_GB2312" w:cs="Times New Roman"/>
          <w:color w:val="auto"/>
          <w:sz w:val="32"/>
          <w:szCs w:val="32"/>
          <w:highlight w:val="none"/>
          <w:lang w:val="en-US" w:eastAsia="zh-CN"/>
        </w:rPr>
        <w:t>小街镇李官村委会承租人未付租金问题未完成整改原因为：2023年12月11日，村委会组织1-8组与承租人李某某召开菱角塘合同签订协商专题会，双方就合同条款未能达成一致意见，未签订正式书面租赁协议，后期承租人李某某因服刑，导致合同补签及租金收缴工作全面停滞。罗锦村第一、二居民小组问题未完成整改原因为：因签订合同已具有法律效应，且涉及全体村民利益，需通过法律手段解决。</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color w:val="auto"/>
          <w:sz w:val="32"/>
          <w:szCs w:val="32"/>
          <w:highlight w:val="none"/>
          <w:lang w:eastAsia="zh-CN"/>
        </w:rPr>
        <w:t>下步工作打算及完成时限：</w:t>
      </w:r>
      <w:r>
        <w:rPr>
          <w:rFonts w:hint="default" w:ascii="Times New Roman" w:hAnsi="Times New Roman" w:eastAsia="仿宋_GB2312" w:cs="Times New Roman"/>
          <w:color w:val="auto"/>
          <w:sz w:val="32"/>
          <w:szCs w:val="32"/>
          <w:highlight w:val="none"/>
          <w:lang w:val="en-US" w:eastAsia="zh-CN"/>
        </w:rPr>
        <w:t>该问题由县农业农村局、嵩阳街道、小街镇，李俊成、李俊成、曾敏、李瑞峰等具体负责。小街镇李官村委会承租人未付租金问题：待承租人李某某刑满释放后，第一时间组织协商，督促其补签正式租赁合同，并限期缴清全部欠租，若协商未果，将通过司法途径追缴欠款，同时依法收回全部集体资产，及时止损，计划于2026年12月31日前完成整改。嵩阳街道寺脚社区罗锦村第一、二居民小组问题：将进一步研判诉讼风险，并将解决方案提请村民会议研究决议，最终以法院审判结果进行及时整改，计划于2026年10月31日前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7</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反馈土地资金长期未收回。</w:t>
      </w:r>
      <w:r>
        <w:rPr>
          <w:rFonts w:hint="default" w:ascii="Times New Roman" w:hAnsi="Times New Roman" w:eastAsia="黑体" w:cs="Times New Roman"/>
          <w:b w:val="0"/>
          <w:bCs w:val="0"/>
          <w:i w:val="0"/>
          <w:color w:val="auto"/>
          <w:sz w:val="32"/>
          <w:szCs w:val="32"/>
          <w:highlight w:val="none"/>
          <w:lang w:eastAsia="zh-CN"/>
        </w:rPr>
        <w:t>【该问题正在整改】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杨林镇以下村组集体土地和鱼塘出租资金已收回入账。</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color w:val="auto"/>
          <w:sz w:val="32"/>
          <w:szCs w:val="32"/>
          <w:highlight w:val="none"/>
          <w:lang w:val="en-US" w:eastAsia="zh-CN"/>
        </w:rPr>
        <w:t>李官村委会问题涉及的集体资产菱角塘大小鱼塘为李官村1-8组所有，老酒坊为1-7组所有。上述资产通过公开招标方式确定承租人李某某，招标约定年租金，租赁起始时间为2023年1月1日，自2023年1月1日起至2026年3月。针对承租人一直未付租金问题，李官村委会组织1-8组与承租人家人多次协商，但未取得效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部分未完成整改的原因：</w:t>
      </w:r>
      <w:r>
        <w:rPr>
          <w:rFonts w:hint="default" w:ascii="Times New Roman" w:hAnsi="Times New Roman" w:eastAsia="仿宋_GB2312" w:cs="Times New Roman"/>
          <w:color w:val="auto"/>
          <w:sz w:val="32"/>
          <w:szCs w:val="32"/>
          <w:highlight w:val="none"/>
          <w:lang w:val="en-US" w:eastAsia="zh-CN"/>
        </w:rPr>
        <w:t>小街镇李官村委会承租人未付租金问题未完成整改原因为：2023年12月11日，村委会组织1-8组与承租人李某某召开菱角塘合同签订协商专题会，双方就合同条款未能达成一致意见，未签订正式书面租赁协议，后期承租人李某某因服刑，导致合同补签及租金收缴工作全面停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下步工作打算及完成时限：</w:t>
      </w:r>
      <w:r>
        <w:rPr>
          <w:rFonts w:hint="default" w:ascii="Times New Roman" w:hAnsi="Times New Roman" w:eastAsia="仿宋_GB2312" w:cs="Times New Roman"/>
          <w:color w:val="auto"/>
          <w:sz w:val="32"/>
          <w:szCs w:val="32"/>
          <w:highlight w:val="none"/>
          <w:lang w:val="en-US" w:eastAsia="zh-CN"/>
        </w:rPr>
        <w:t>该问题由县农业农村局、嵩阳街道、小街镇，李俊成、曾敏、李俊成、李瑞峰等具体负责。小街镇李官村委会承租人未付租金问题：待承租人李某某刑满释放后，第一时间组织协商，督促其补签正式租赁合同，并限期缴清全部欠租，若协商未果，将通过司法途径追缴欠款，同时依法收回全部集体资产，及时止损，计划于2026年12月31日前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8</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反馈村集体建设项目招投标程序混乱。</w:t>
      </w:r>
      <w:r>
        <w:rPr>
          <w:rFonts w:hint="default" w:ascii="Times New Roman" w:hAnsi="Times New Roman" w:eastAsia="黑体" w:cs="Times New Roman"/>
          <w:b w:val="0"/>
          <w:bCs w:val="0"/>
          <w:i w:val="0"/>
          <w:color w:val="auto"/>
          <w:sz w:val="32"/>
          <w:szCs w:val="32"/>
          <w:highlight w:val="none"/>
          <w:lang w:val="en-US"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lang w:val="en-US" w:eastAsia="zh-CN"/>
        </w:rPr>
        <w:t>已在镇村两级对该问题进行通报，</w:t>
      </w:r>
      <w:r>
        <w:rPr>
          <w:rFonts w:hint="default" w:ascii="Times New Roman" w:hAnsi="Times New Roman" w:eastAsia="仿宋_GB2312" w:cs="Times New Roman"/>
          <w:color w:val="auto"/>
          <w:sz w:val="32"/>
          <w:szCs w:val="32"/>
          <w:highlight w:val="none"/>
        </w:rPr>
        <w:t>官渡社区已在会上进行通报并学习相关制度规定。</w:t>
      </w:r>
      <w:r>
        <w:rPr>
          <w:rFonts w:hint="default" w:ascii="Times New Roman" w:hAnsi="Times New Roman" w:eastAsia="仿宋_GB2312" w:cs="Times New Roman"/>
          <w:color w:val="auto"/>
          <w:sz w:val="32"/>
          <w:szCs w:val="32"/>
          <w:highlight w:val="none"/>
          <w:lang w:val="en-US" w:eastAsia="zh-CN"/>
        </w:rPr>
        <w:t>官庄社区及官庄社区第八居民小组针对该项目进行全面梳理并分析问题发生原因，已组织全体村组干部专题学习杨林镇“三资”管理办法、招投标及合同签订流程，明确各关键时间节点要求，并建立招投标流程多级审核制度（小组长初审、社区纪委委员复核、社区纪委书记终审）重点把关时间节点，确保时间逻辑合规。后续社区会定期开展业务复盘及专题培训，强化规范意识，避免同类问题再发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9</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反馈村集体自建项目管理不规范。</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b/>
          <w:bCs/>
          <w:color w:val="auto"/>
          <w:sz w:val="32"/>
          <w:szCs w:val="32"/>
          <w:highlight w:val="none"/>
          <w:lang w:val="en-US" w:eastAsia="zh-CN"/>
        </w:rPr>
        <w:t>一是</w:t>
      </w:r>
      <w:r>
        <w:rPr>
          <w:rFonts w:hint="default" w:ascii="Times New Roman" w:hAnsi="Times New Roman" w:eastAsia="仿宋_GB2312" w:cs="Times New Roman"/>
          <w:color w:val="auto"/>
          <w:sz w:val="32"/>
          <w:szCs w:val="32"/>
          <w:highlight w:val="none"/>
        </w:rPr>
        <w:t>牛栏江镇小新街村委会实施美丽乡村建设路灯亮化工程</w:t>
      </w:r>
      <w:r>
        <w:rPr>
          <w:rFonts w:hint="default" w:ascii="Times New Roman" w:hAnsi="Times New Roman" w:eastAsia="仿宋_GB2312" w:cs="Times New Roman"/>
          <w:color w:val="auto"/>
          <w:sz w:val="32"/>
          <w:szCs w:val="32"/>
          <w:highlight w:val="none"/>
          <w:lang w:val="en-US" w:eastAsia="zh-CN"/>
        </w:rPr>
        <w:t>已</w:t>
      </w:r>
      <w:r>
        <w:rPr>
          <w:rFonts w:hint="default" w:ascii="Times New Roman" w:hAnsi="Times New Roman" w:eastAsia="仿宋_GB2312" w:cs="Times New Roman"/>
          <w:color w:val="auto"/>
          <w:sz w:val="32"/>
          <w:szCs w:val="32"/>
          <w:highlight w:val="none"/>
        </w:rPr>
        <w:t>完成整改，</w:t>
      </w:r>
      <w:r>
        <w:rPr>
          <w:rFonts w:hint="default" w:ascii="Times New Roman" w:hAnsi="Times New Roman" w:eastAsia="仿宋_GB2312" w:cs="Times New Roman"/>
          <w:color w:val="auto"/>
          <w:sz w:val="32"/>
          <w:szCs w:val="32"/>
          <w:highlight w:val="none"/>
          <w:lang w:val="en-US" w:eastAsia="zh-CN"/>
        </w:rPr>
        <w:t>镇</w:t>
      </w:r>
      <w:r>
        <w:rPr>
          <w:rFonts w:hint="default" w:ascii="Times New Roman" w:hAnsi="Times New Roman" w:eastAsia="仿宋_GB2312" w:cs="Times New Roman"/>
          <w:color w:val="auto"/>
          <w:sz w:val="32"/>
          <w:szCs w:val="32"/>
          <w:highlight w:val="none"/>
        </w:rPr>
        <w:t>纪委</w:t>
      </w:r>
      <w:r>
        <w:rPr>
          <w:rFonts w:hint="default" w:ascii="Times New Roman" w:hAnsi="Times New Roman" w:eastAsia="仿宋_GB2312" w:cs="Times New Roman"/>
          <w:color w:val="auto"/>
          <w:sz w:val="32"/>
          <w:szCs w:val="32"/>
          <w:highlight w:val="none"/>
          <w:lang w:val="en-US" w:eastAsia="zh-CN"/>
        </w:rPr>
        <w:t>已</w:t>
      </w:r>
      <w:r>
        <w:rPr>
          <w:rFonts w:hint="default" w:ascii="Times New Roman" w:hAnsi="Times New Roman" w:eastAsia="仿宋_GB2312" w:cs="Times New Roman"/>
          <w:color w:val="auto"/>
          <w:sz w:val="32"/>
          <w:szCs w:val="32"/>
          <w:highlight w:val="none"/>
        </w:rPr>
        <w:t>以第一种形态进行处理。</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东屯第一小组小古城修沟及排污管道项目及大铺自然村老年娱乐场所修缮扩建施工工程，为保障工程效益，确有必要增加工程量，超出部分工程实际已建成且产生效益，已组织村干部对工程招投标程序及要求开展学习，严格按照规范工程招投标制度规范操作。</w:t>
      </w:r>
      <w:r>
        <w:rPr>
          <w:rFonts w:hint="default" w:ascii="Times New Roman" w:hAnsi="Times New Roman" w:eastAsia="仿宋_GB2312" w:cs="Times New Roman"/>
          <w:b/>
          <w:bCs/>
          <w:color w:val="auto"/>
          <w:sz w:val="32"/>
          <w:szCs w:val="32"/>
          <w:highlight w:val="none"/>
          <w:lang w:val="en-US" w:eastAsia="zh-CN"/>
        </w:rPr>
        <w:t>三是</w:t>
      </w:r>
      <w:r>
        <w:rPr>
          <w:rFonts w:hint="default" w:ascii="Times New Roman" w:hAnsi="Times New Roman" w:eastAsia="仿宋_GB2312" w:cs="Times New Roman"/>
          <w:color w:val="auto"/>
          <w:sz w:val="32"/>
          <w:szCs w:val="32"/>
          <w:highlight w:val="none"/>
          <w:lang w:val="en-US" w:eastAsia="zh-CN"/>
        </w:rPr>
        <w:t>杨桥社区亿成农业发展有限公司实施的杨桥农贸市场变压器设计与安装项目，记账凭证中未附市场询价记录，仅留存施工合同、验收单及付款凭证，经查找，现相关询价资料已找到。杨桥社区亿成农业发展有限公司实施的蔬菜批发市场场地硬化项目，相关招投标材料已找到。针对杨桥农贸市场路灯安装会议讨论同意安装金额与最终项目结算金额相差较大问题，经核查，是由于财务人员在做会议记录时将两个项目的费用混淆记录，错误登记路灯费用，针对此问题，公司已对相关财务人员进行严肃批评教育及业务培训。针对合同价、结算价远超合同价10%以上问题，县农业农村局于2025年6月9日对时任杨桥街道杨桥社区书记、会计进行提醒谈话</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杨桥街道、牛栏江镇、小街镇已进一步完善村集体自建项目制度，将严格按照制度规定审批落实。</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10</w:t>
      </w:r>
      <w:r>
        <w:rPr>
          <w:rFonts w:hint="default" w:ascii="Times New Roman" w:hAnsi="Times New Roman" w:eastAsia="仿宋_GB2312" w:cs="Times New Roman"/>
          <w:b/>
          <w:bCs/>
          <w:color w:val="auto"/>
          <w:sz w:val="32"/>
          <w:szCs w:val="32"/>
          <w:highlight w:val="none"/>
        </w:rPr>
        <w:t>）针对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反馈村集体资产资源长期被村民侵占。</w:t>
      </w:r>
      <w:r>
        <w:rPr>
          <w:rFonts w:hint="default" w:ascii="Times New Roman" w:hAnsi="Times New Roman" w:eastAsia="黑体" w:cs="Times New Roman"/>
          <w:b w:val="0"/>
          <w:bCs w:val="0"/>
          <w:i w:val="0"/>
          <w:color w:val="auto"/>
          <w:sz w:val="32"/>
          <w:szCs w:val="32"/>
          <w:highlight w:val="none"/>
          <w:lang w:eastAsia="zh-CN"/>
        </w:rPr>
        <w:t>【该问题正在整改】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lang w:val="en-US" w:eastAsia="zh-CN"/>
        </w:rPr>
        <w:t>1999年因道路建设占用承租户土地，自此开始承租户与小组产生土地纠纷，一直未能达成一致意见，故承租户以公房为借口一直不付租金，虽然龙院社区一组已多次组织召开村民代表会议与党员会，但承租户一直未搬离，下步龙院社区一组走司法程序收回该房屋。</w:t>
      </w:r>
      <w:r>
        <w:rPr>
          <w:rFonts w:hint="default" w:ascii="Times New Roman" w:hAnsi="Times New Roman" w:eastAsia="仿宋_GB2312" w:cs="Times New Roman"/>
          <w:color w:val="auto"/>
          <w:sz w:val="32"/>
          <w:szCs w:val="32"/>
          <w:highlight w:val="none"/>
        </w:rPr>
        <w:t>小街镇大桥村委会乃卜十二组已经多次上门，无法联系到</w:t>
      </w:r>
      <w:r>
        <w:rPr>
          <w:rFonts w:hint="default" w:ascii="Times New Roman" w:hAnsi="Times New Roman" w:eastAsia="仿宋_GB2312" w:cs="Times New Roman"/>
          <w:color w:val="auto"/>
          <w:sz w:val="32"/>
          <w:szCs w:val="32"/>
          <w:highlight w:val="none"/>
          <w:lang w:eastAsia="zh-CN"/>
        </w:rPr>
        <w:t>李某某</w:t>
      </w:r>
      <w:r>
        <w:rPr>
          <w:rFonts w:hint="default" w:ascii="Times New Roman" w:hAnsi="Times New Roman" w:eastAsia="仿宋_GB2312" w:cs="Times New Roman"/>
          <w:color w:val="auto"/>
          <w:sz w:val="32"/>
          <w:szCs w:val="32"/>
          <w:highlight w:val="none"/>
        </w:rPr>
        <w:t>，正在采取司法渠道进行收回。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部分未完成整改的原因：</w:t>
      </w:r>
      <w:r>
        <w:rPr>
          <w:rFonts w:hint="default" w:ascii="Times New Roman" w:hAnsi="Times New Roman" w:eastAsia="仿宋_GB2312" w:cs="Times New Roman"/>
          <w:color w:val="auto"/>
          <w:sz w:val="32"/>
          <w:szCs w:val="32"/>
          <w:highlight w:val="none"/>
          <w:lang w:val="en-US" w:eastAsia="zh-CN"/>
        </w:rPr>
        <w:t>因1999年开始承租户与小组产生的土地纠纷，一直未能达成一致意见，故承租户以公房为借口一直不付租金，小组多次协商无果</w:t>
      </w:r>
      <w:r>
        <w:rPr>
          <w:rFonts w:hint="default" w:ascii="Times New Roman" w:hAnsi="Times New Roman" w:eastAsia="仿宋_GB2312" w:cs="Times New Roman"/>
          <w:b w:val="0"/>
          <w:bCs w:val="0"/>
          <w:color w:val="auto"/>
          <w:sz w:val="32"/>
          <w:szCs w:val="32"/>
          <w:highlight w:val="none"/>
          <w:lang w:val="en-US" w:eastAsia="zh-CN"/>
        </w:rPr>
        <w:t>。小街镇大桥村委会长期联系不到当事人李某某，问题一直没有得以解决。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color w:val="auto"/>
          <w:sz w:val="32"/>
          <w:szCs w:val="32"/>
          <w:highlight w:val="none"/>
          <w:lang w:eastAsia="zh-CN"/>
        </w:rPr>
        <w:t>下步工作打算及完成时限：</w:t>
      </w:r>
      <w:r>
        <w:rPr>
          <w:rFonts w:hint="default" w:ascii="Times New Roman" w:hAnsi="Times New Roman" w:eastAsia="仿宋_GB2312" w:cs="Times New Roman"/>
          <w:b w:val="0"/>
          <w:bCs w:val="0"/>
          <w:color w:val="auto"/>
          <w:sz w:val="32"/>
          <w:szCs w:val="32"/>
          <w:highlight w:val="none"/>
          <w:lang w:val="en-US" w:eastAsia="zh-CN"/>
        </w:rPr>
        <w:t>该问题由县农业农村局、嵩阳街道、小街镇，李俊成、李俊成、曾敏、李瑞峰等具体负责。</w:t>
      </w:r>
      <w:r>
        <w:rPr>
          <w:rFonts w:hint="default" w:ascii="Times New Roman" w:hAnsi="Times New Roman" w:eastAsia="仿宋_GB2312" w:cs="Times New Roman"/>
          <w:color w:val="auto"/>
          <w:sz w:val="32"/>
          <w:szCs w:val="32"/>
          <w:highlight w:val="none"/>
          <w:lang w:val="en-US" w:eastAsia="zh-CN"/>
        </w:rPr>
        <w:t>下步龙院社区一组将走司法程序收回该房屋，计划于2026年10月31日前完成整改。</w:t>
      </w:r>
      <w:r>
        <w:rPr>
          <w:rFonts w:hint="default" w:ascii="Times New Roman" w:hAnsi="Times New Roman" w:eastAsia="仿宋_GB2312" w:cs="Times New Roman"/>
          <w:b w:val="0"/>
          <w:bCs w:val="0"/>
          <w:color w:val="auto"/>
          <w:sz w:val="32"/>
          <w:szCs w:val="32"/>
          <w:highlight w:val="none"/>
          <w:lang w:val="en-US" w:eastAsia="zh-CN"/>
        </w:rPr>
        <w:t>小街镇将积极与李某某家人协商，对强占人员下达书面清收通知，责令按期归还，若拒不退还的，通过司法渠道进行收回，计划于2026年12月31日前完成整改。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val="0"/>
          <w:color w:val="auto"/>
          <w:spacing w:val="0"/>
          <w:sz w:val="32"/>
          <w:szCs w:val="32"/>
          <w:highlight w:val="none"/>
          <w:lang w:val="en-US" w:eastAsia="zh-CN"/>
        </w:rPr>
        <w:t>7.关于巡察反馈风险防控严重不足，债权债务问题较大</w:t>
      </w:r>
      <w:r>
        <w:rPr>
          <w:rFonts w:hint="eastAsia" w:ascii="Times New Roman" w:hAnsi="Times New Roman" w:eastAsia="仿宋_GB2312" w:cs="Times New Roman"/>
          <w:b/>
          <w:bCs w:val="0"/>
          <w:color w:val="auto"/>
          <w:spacing w:val="0"/>
          <w:sz w:val="32"/>
          <w:szCs w:val="32"/>
          <w:highlight w:val="none"/>
          <w:lang w:val="en-US" w:eastAsia="zh-CN"/>
        </w:rPr>
        <w:t>问题。</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牛栏江镇老猴街村委会</w:t>
      </w:r>
      <w:r>
        <w:rPr>
          <w:rFonts w:hint="default" w:ascii="Times New Roman" w:hAnsi="Times New Roman" w:eastAsia="仿宋_GB2312" w:cs="Times New Roman"/>
          <w:color w:val="auto"/>
          <w:sz w:val="32"/>
          <w:szCs w:val="32"/>
          <w:highlight w:val="none"/>
          <w:lang w:val="en-US" w:eastAsia="zh-CN"/>
        </w:rPr>
        <w:t>建设商务、民族旅游中心，资金来源为财政专项资金、壮大村集体经济项目资金、村委会集体自筹资金，项目已经审计，商务中心项目至2025年12月工程款已全部付清，民族旅游中心</w:t>
      </w:r>
      <w:r>
        <w:rPr>
          <w:rFonts w:hint="default" w:ascii="Times New Roman" w:hAnsi="Times New Roman" w:eastAsia="仿宋_GB2312" w:cs="Times New Roman"/>
          <w:color w:val="auto"/>
          <w:sz w:val="32"/>
          <w:szCs w:val="32"/>
          <w:highlight w:val="none"/>
        </w:rPr>
        <w:t>已经签订还款协议，目前已支付</w:t>
      </w:r>
      <w:r>
        <w:rPr>
          <w:rFonts w:hint="default" w:ascii="Times New Roman" w:hAnsi="Times New Roman" w:eastAsia="仿宋_GB2312" w:cs="Times New Roman"/>
          <w:color w:val="auto"/>
          <w:sz w:val="32"/>
          <w:szCs w:val="32"/>
          <w:highlight w:val="none"/>
          <w:lang w:eastAsia="zh-CN"/>
        </w:rPr>
        <w:t>部分</w:t>
      </w:r>
      <w:r>
        <w:rPr>
          <w:rFonts w:hint="default" w:ascii="Times New Roman" w:hAnsi="Times New Roman" w:eastAsia="仿宋_GB2312" w:cs="Times New Roman"/>
          <w:color w:val="auto"/>
          <w:sz w:val="32"/>
          <w:szCs w:val="32"/>
          <w:highlight w:val="none"/>
        </w:rPr>
        <w:t>工程款。西山社区居民委员会于2019年、2021年分别向杨桥街道借款，用于大湾苗族村迁村并点项目工程建设，尚欠</w:t>
      </w:r>
      <w:r>
        <w:rPr>
          <w:rFonts w:hint="default" w:ascii="Times New Roman" w:hAnsi="Times New Roman" w:eastAsia="仿宋_GB2312" w:cs="Times New Roman"/>
          <w:color w:val="auto"/>
          <w:sz w:val="32"/>
          <w:szCs w:val="32"/>
          <w:highlight w:val="none"/>
          <w:lang w:eastAsia="zh-CN"/>
        </w:rPr>
        <w:t>部分</w:t>
      </w:r>
      <w:r>
        <w:rPr>
          <w:rFonts w:hint="default" w:ascii="Times New Roman" w:hAnsi="Times New Roman" w:eastAsia="仿宋_GB2312" w:cs="Times New Roman"/>
          <w:color w:val="auto"/>
          <w:sz w:val="32"/>
          <w:szCs w:val="32"/>
          <w:highlight w:val="none"/>
        </w:rPr>
        <w:t>工程款和保证金，因社区无集体经济收入，暂时无力偿还所有款项，已于2024年10月28日还款杨桥街道2万元，社区下步将积极招商引资，努力发展壮大集体经济，根据逐年社区经济收入情况，逐步偿还项目下欠资金。</w:t>
      </w:r>
      <w:r>
        <w:rPr>
          <w:rFonts w:hint="default"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color w:val="auto"/>
          <w:sz w:val="32"/>
          <w:szCs w:val="32"/>
          <w:highlight w:val="none"/>
          <w:lang w:val="en-US" w:eastAsia="zh-CN"/>
        </w:rPr>
        <w:t>已进一步查验项目的实施背景、资金来源、项目验收决算等项目情况及“四议两公开”决策程序，对老猴街相关村组干部进行了批评教育。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8.关于巡察反馈村级公司管理不当，生产经营效益较差问题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反馈管理制度不健全。</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杨桥街道已制定村级公司管理制度形成文件下发到各社区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有14家村集体公司，已全部纳入镇（街道）代理记账，14家公司制度已健全，14家公司（合作社）已建立财务管理制度，2家建立收益分配制度，将督促各村级公司逐步完善相关制度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牛栏江镇</w:t>
      </w:r>
      <w:r>
        <w:rPr>
          <w:rFonts w:hint="default" w:ascii="Times New Roman" w:hAnsi="Times New Roman" w:eastAsia="仿宋_GB2312" w:cs="Times New Roman"/>
          <w:color w:val="auto"/>
          <w:sz w:val="32"/>
          <w:szCs w:val="32"/>
          <w:highlight w:val="none"/>
          <w:lang w:val="en-US" w:eastAsia="zh-CN"/>
        </w:rPr>
        <w:t>有11个村级公司，账务均已全部移交至镇级代管，已建立财务制度，其他制度正在修改完善，其他村集体公司正在建立和完善相关制度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b w:val="0"/>
          <w:bCs/>
          <w:color w:val="auto"/>
          <w:sz w:val="32"/>
          <w:szCs w:val="32"/>
          <w:highlight w:val="none"/>
          <w:lang w:val="en-US" w:eastAsia="zh-CN"/>
        </w:rPr>
        <w:t>小街镇</w:t>
      </w:r>
      <w:r>
        <w:rPr>
          <w:rFonts w:hint="default" w:ascii="Times New Roman" w:hAnsi="Times New Roman" w:eastAsia="仿宋_GB2312" w:cs="Times New Roman"/>
          <w:color w:val="auto"/>
          <w:sz w:val="32"/>
          <w:szCs w:val="32"/>
          <w:highlight w:val="none"/>
          <w:lang w:val="en-US" w:eastAsia="zh-CN"/>
        </w:rPr>
        <w:t>有17个村集体公司、1个党组织领办合作社，有业务的11家公司、1个合作社已纳入街道代理记账，4个公司和1个合作社制度已健全，已建立财务管理制度</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四是</w:t>
      </w:r>
      <w:r>
        <w:rPr>
          <w:rFonts w:hint="default" w:ascii="Times New Roman" w:hAnsi="Times New Roman" w:eastAsia="仿宋_GB2312" w:cs="Times New Roman"/>
          <w:color w:val="auto"/>
          <w:sz w:val="32"/>
          <w:szCs w:val="32"/>
          <w:highlight w:val="none"/>
          <w:lang w:val="en-US" w:eastAsia="zh-CN"/>
        </w:rPr>
        <w:t>杨林</w:t>
      </w:r>
      <w:r>
        <w:rPr>
          <w:rFonts w:hint="default" w:ascii="Times New Roman" w:hAnsi="Times New Roman" w:eastAsia="仿宋_GB2312" w:cs="Times New Roman"/>
          <w:color w:val="auto"/>
          <w:sz w:val="32"/>
          <w:szCs w:val="32"/>
          <w:highlight w:val="none"/>
        </w:rPr>
        <w:t>镇有</w:t>
      </w:r>
      <w:r>
        <w:rPr>
          <w:rFonts w:hint="default" w:ascii="Times New Roman" w:hAnsi="Times New Roman" w:eastAsia="仿宋_GB2312" w:cs="Times New Roman"/>
          <w:color w:val="auto"/>
          <w:sz w:val="32"/>
          <w:szCs w:val="32"/>
          <w:highlight w:val="none"/>
          <w:lang w:val="en-US" w:eastAsia="zh-CN"/>
        </w:rPr>
        <w:t>21家</w:t>
      </w:r>
      <w:r>
        <w:rPr>
          <w:rFonts w:hint="default" w:ascii="Times New Roman" w:hAnsi="Times New Roman" w:eastAsia="仿宋_GB2312" w:cs="Times New Roman"/>
          <w:color w:val="auto"/>
          <w:sz w:val="32"/>
          <w:szCs w:val="32"/>
          <w:highlight w:val="none"/>
        </w:rPr>
        <w:t>村集体公司</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1家</w:t>
      </w:r>
      <w:r>
        <w:rPr>
          <w:rFonts w:hint="default" w:ascii="Times New Roman" w:hAnsi="Times New Roman" w:eastAsia="仿宋_GB2312" w:cs="Times New Roman"/>
          <w:color w:val="auto"/>
          <w:sz w:val="32"/>
          <w:szCs w:val="32"/>
          <w:highlight w:val="none"/>
        </w:rPr>
        <w:t>合作社，已全部纳入镇（街道）代理记账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1家公司制度已健全，15家公司（合作社）已建立财务管理制度，1家合作社已建立</w:t>
      </w:r>
      <w:r>
        <w:rPr>
          <w:rFonts w:hint="default" w:ascii="Times New Roman" w:hAnsi="Times New Roman" w:eastAsia="仿宋_GB2312" w:cs="Times New Roman"/>
          <w:color w:val="auto"/>
          <w:sz w:val="32"/>
          <w:szCs w:val="32"/>
          <w:highlight w:val="none"/>
        </w:rPr>
        <w:t>收益分配制度</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将督促各村级公司逐步完善相关制度。</w:t>
      </w:r>
      <w:r>
        <w:rPr>
          <w:rFonts w:hint="default" w:ascii="Times New Roman" w:hAnsi="Times New Roman" w:eastAsia="仿宋_GB2312" w:cs="Times New Roman"/>
          <w:b/>
          <w:bCs/>
          <w:color w:val="auto"/>
          <w:sz w:val="32"/>
          <w:szCs w:val="32"/>
          <w:highlight w:val="none"/>
          <w:lang w:val="en-US" w:eastAsia="zh-CN"/>
        </w:rPr>
        <w:t>五是</w:t>
      </w:r>
      <w:r>
        <w:rPr>
          <w:rFonts w:hint="default" w:ascii="Times New Roman" w:hAnsi="Times New Roman" w:eastAsia="仿宋_GB2312" w:cs="Times New Roman"/>
          <w:color w:val="auto"/>
          <w:sz w:val="32"/>
          <w:szCs w:val="32"/>
          <w:highlight w:val="none"/>
          <w:lang w:val="en-US" w:eastAsia="zh-CN"/>
        </w:rPr>
        <w:t>嵩阳街道有10个村集体公司、5个合作社，有业务的3家公司、5个合作社已全部纳入街道代理记账，已建立财务管理等相关制度，将督促各村级公司逐步完善相关制度。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反馈公司运营效益差。</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开展村级公司管理不规范问题专项整治，发现问题115个，完成整改112个，清缴追回资金4.08万元，退还群众</w:t>
      </w:r>
      <w:r>
        <w:rPr>
          <w:rFonts w:hint="default" w:ascii="Times New Roman" w:hAnsi="Times New Roman" w:eastAsia="仿宋_GB2312" w:cs="Times New Roman"/>
          <w:color w:val="auto"/>
          <w:sz w:val="32"/>
          <w:szCs w:val="32"/>
          <w:highlight w:val="none"/>
          <w:lang w:eastAsia="zh-CN"/>
        </w:rPr>
        <w:t>财物</w:t>
      </w:r>
      <w:r>
        <w:rPr>
          <w:rFonts w:hint="default" w:ascii="Times New Roman" w:hAnsi="Times New Roman" w:eastAsia="仿宋_GB2312" w:cs="Times New Roman"/>
          <w:color w:val="auto"/>
          <w:sz w:val="32"/>
          <w:szCs w:val="32"/>
          <w:highlight w:val="none"/>
        </w:rPr>
        <w:t>102.4万元，挖掘典型问题10个，通报曝光1批次2案件，形成工作成效11个，总结典型经验做法7个。</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健全印发村级公司（合作社）</w:t>
      </w:r>
      <w:r>
        <w:rPr>
          <w:rFonts w:hint="default" w:ascii="Times New Roman" w:hAnsi="Times New Roman" w:eastAsia="仿宋_GB2312" w:cs="Times New Roman"/>
          <w:color w:val="auto"/>
          <w:sz w:val="32"/>
          <w:szCs w:val="32"/>
          <w:highlight w:val="none"/>
          <w:lang w:eastAsia="zh-CN"/>
        </w:rPr>
        <w:t>“三资”管理</w:t>
      </w:r>
      <w:r>
        <w:rPr>
          <w:rFonts w:hint="default" w:ascii="Times New Roman" w:hAnsi="Times New Roman" w:eastAsia="仿宋_GB2312" w:cs="Times New Roman"/>
          <w:color w:val="auto"/>
          <w:sz w:val="32"/>
          <w:szCs w:val="32"/>
          <w:highlight w:val="none"/>
        </w:rPr>
        <w:t>制度清单等制度，要求将村（居）委会、村（居）民小组兴办的全资（控股）公司（合作社）纳入镇（街道）农村会计委托代理服务中心代理记账和监管，并规定10类负面清单。</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县农业农村局、镇（街道）已督促村（社区）对村级公司进行清理，对未正常经营公司的建议兴办单位进行注销。</w:t>
      </w:r>
      <w:r>
        <w:rPr>
          <w:rFonts w:hint="default" w:ascii="Times New Roman" w:hAnsi="Times New Roman" w:eastAsia="仿宋_GB2312" w:cs="Times New Roman"/>
          <w:b/>
          <w:bCs/>
          <w:color w:val="auto"/>
          <w:sz w:val="32"/>
          <w:szCs w:val="32"/>
          <w:highlight w:val="none"/>
          <w:lang w:val="en-US" w:eastAsia="zh-CN"/>
        </w:rPr>
        <w:t>杨林镇：</w:t>
      </w:r>
      <w:r>
        <w:rPr>
          <w:rFonts w:hint="default" w:ascii="Times New Roman" w:hAnsi="Times New Roman" w:eastAsia="仿宋_GB2312" w:cs="Times New Roman"/>
          <w:color w:val="auto"/>
          <w:sz w:val="32"/>
          <w:szCs w:val="32"/>
          <w:highlight w:val="none"/>
          <w:lang w:val="en-US" w:eastAsia="zh-CN"/>
        </w:rPr>
        <w:t>有21家村集体公司、1家党组织领办合作社，已全部纳入镇（街道）代理记账。从未运营的3家，长期停业的2家，处于亏损的3家。杨林镇计划从严控成本、盘活资产、拓展增收、规范管理四方面发力，严格压缩非必要开支，盘活闲置土地、房屋、设备等集体资源，因地制宜发展特色种养、物业租赁、服务配套等稳定增收项目，健全财务管理制度和经营决策机制，明确责任分工，提升运营效率，逐步实现村集体公司减亏扭亏、良性发展。</w:t>
      </w:r>
      <w:r>
        <w:rPr>
          <w:rFonts w:hint="default" w:ascii="Times New Roman" w:hAnsi="Times New Roman" w:eastAsia="仿宋_GB2312" w:cs="Times New Roman"/>
          <w:b/>
          <w:bCs/>
          <w:color w:val="auto"/>
          <w:sz w:val="32"/>
          <w:szCs w:val="32"/>
          <w:highlight w:val="none"/>
          <w:lang w:val="en-US" w:eastAsia="zh-CN"/>
        </w:rPr>
        <w:t>杨桥街道：</w:t>
      </w:r>
      <w:r>
        <w:rPr>
          <w:rFonts w:hint="default" w:ascii="Times New Roman" w:hAnsi="Times New Roman" w:eastAsia="仿宋_GB2312" w:cs="Times New Roman"/>
          <w:color w:val="auto"/>
          <w:sz w:val="32"/>
          <w:szCs w:val="32"/>
          <w:highlight w:val="none"/>
          <w:lang w:val="en-US" w:eastAsia="zh-CN"/>
        </w:rPr>
        <w:t>有14家村集体公司，已全部纳入镇（街道）代理记账。14家公司制度已健全，14家公司（党组织领办合作社）已建立财务管理制度，2家建立收益分配制度，下一步，将督促各村级公司逐步完善相关制度。</w:t>
      </w:r>
      <w:r>
        <w:rPr>
          <w:rFonts w:hint="default" w:ascii="Times New Roman" w:hAnsi="Times New Roman" w:eastAsia="仿宋_GB2312" w:cs="Times New Roman"/>
          <w:b/>
          <w:bCs/>
          <w:color w:val="auto"/>
          <w:sz w:val="32"/>
          <w:szCs w:val="32"/>
          <w:highlight w:val="none"/>
          <w:lang w:val="en-US" w:eastAsia="zh-CN"/>
        </w:rPr>
        <w:t>嵩阳街道：</w:t>
      </w:r>
      <w:r>
        <w:rPr>
          <w:rFonts w:hint="default" w:ascii="Times New Roman" w:hAnsi="Times New Roman" w:eastAsia="仿宋_GB2312" w:cs="Times New Roman"/>
          <w:color w:val="auto"/>
          <w:sz w:val="32"/>
          <w:szCs w:val="32"/>
          <w:highlight w:val="none"/>
          <w:lang w:val="en-US" w:eastAsia="zh-CN"/>
        </w:rPr>
        <w:t>有10个村集体公司、5个党组织领办合作社。有业务的3家公司、5个合作社已全部纳入街道代理记账。6个没有任何业务，只是登记注册。有业务的3个公司和5个合作社制度已健全，已建立财务管理制度，将督促各村级公司逐步完善相关制度。未开展正常经营的，计划注销的合作社有1家。</w:t>
      </w:r>
      <w:r>
        <w:rPr>
          <w:rFonts w:hint="default" w:ascii="Times New Roman" w:hAnsi="Times New Roman" w:eastAsia="仿宋_GB2312" w:cs="Times New Roman"/>
          <w:b/>
          <w:bCs/>
          <w:color w:val="auto"/>
          <w:sz w:val="32"/>
          <w:szCs w:val="32"/>
          <w:highlight w:val="none"/>
          <w:lang w:val="en-US" w:eastAsia="zh-CN"/>
        </w:rPr>
        <w:t>牛栏江镇：</w:t>
      </w:r>
      <w:r>
        <w:rPr>
          <w:rFonts w:hint="default" w:ascii="Times New Roman" w:hAnsi="Times New Roman" w:eastAsia="仿宋_GB2312" w:cs="Times New Roman"/>
          <w:color w:val="auto"/>
          <w:sz w:val="32"/>
          <w:szCs w:val="32"/>
          <w:highlight w:val="none"/>
          <w:lang w:val="en-US" w:eastAsia="zh-CN"/>
        </w:rPr>
        <w:t>共有11个村级公司，账务均已全部移交至镇级代管，正常运营的公司4个，未运营的公司6个，长期停业的公司1个，目前正常运营的村级公司财务状况可以实现收支平衡，下一步将积极寻找出路，扩宽经营范围、转变经营策略等途径增加村级公司盈利，已建立财务制度，并规范建立健全村集体公司（合作社）收益分配制度、创收奖励制度、风险管控制度等草案，目前正在修改完善。</w:t>
      </w:r>
      <w:r>
        <w:rPr>
          <w:rFonts w:hint="default" w:ascii="Times New Roman" w:hAnsi="Times New Roman" w:eastAsia="仿宋_GB2312" w:cs="Times New Roman"/>
          <w:b/>
          <w:bCs/>
          <w:color w:val="auto"/>
          <w:sz w:val="32"/>
          <w:szCs w:val="32"/>
          <w:highlight w:val="none"/>
          <w:lang w:val="en-US" w:eastAsia="zh-CN"/>
        </w:rPr>
        <w:t>小街镇：</w:t>
      </w:r>
      <w:r>
        <w:rPr>
          <w:rFonts w:hint="default" w:ascii="Times New Roman" w:hAnsi="Times New Roman" w:eastAsia="仿宋_GB2312" w:cs="Times New Roman"/>
          <w:color w:val="auto"/>
          <w:sz w:val="32"/>
          <w:szCs w:val="32"/>
          <w:highlight w:val="none"/>
          <w:lang w:val="en-US" w:eastAsia="zh-CN"/>
        </w:rPr>
        <w:t>有17个村集体公司、1个党组织领办合作社。有业务的11家公司、1个合作社已纳入街道代理记账，还剩3个村集体公司未纳入小街镇代理记账。3个没有任何业务，只是登记注册。4个公司和1个合作社制度已健全，已建立财务管理制度，将督促各村级公司逐步完善相关制度。未开展正常经营的，计划注销的合作社有3家。</w:t>
      </w:r>
      <w:r>
        <w:rPr>
          <w:rFonts w:hint="default" w:ascii="Times New Roman" w:hAnsi="Times New Roman" w:eastAsia="仿宋_GB2312" w:cs="Times New Roman"/>
          <w:b/>
          <w:color w:val="auto"/>
          <w:sz w:val="32"/>
          <w:szCs w:val="32"/>
          <w:highlight w:val="none"/>
          <w:lang w:eastAsia="zh-CN"/>
        </w:rPr>
        <w:t>四是</w:t>
      </w:r>
      <w:r>
        <w:rPr>
          <w:rFonts w:hint="default" w:ascii="Times New Roman" w:hAnsi="Times New Roman" w:eastAsia="仿宋_GB2312" w:cs="Times New Roman"/>
          <w:color w:val="auto"/>
          <w:sz w:val="32"/>
          <w:szCs w:val="32"/>
          <w:highlight w:val="none"/>
        </w:rPr>
        <w:t>各镇（街道）、涉及村（社区）积极寻找出路，通过降低成本、扩宽经营范围、转变经营策略等途径，改变现状，扭亏为盈。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（3）针对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反馈财务管理不严实。</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已于2024年1月将龙艺传媒有限公司账务纳入杨桥街道会计委托代理服务中心代理记账和监管。</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杨林镇已将村级公司账务全面纳入镇农村会计委托代理服务中心代理记账和监管，明确资金开支审批程序、审批制度、资金管理权限和资产管理等事项。</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牛栏江镇已将涉及村级公司收回镇农发中心集中管理。已对镇（街道）</w:t>
      </w:r>
      <w:r>
        <w:rPr>
          <w:rFonts w:hint="default" w:ascii="Times New Roman" w:hAnsi="Times New Roman" w:eastAsia="仿宋_GB2312" w:cs="Times New Roman"/>
          <w:color w:val="auto"/>
          <w:sz w:val="32"/>
          <w:szCs w:val="32"/>
          <w:highlight w:val="none"/>
          <w:lang w:eastAsia="zh-CN"/>
        </w:rPr>
        <w:t>“三资”监管</w:t>
      </w:r>
      <w:r>
        <w:rPr>
          <w:rFonts w:hint="default" w:ascii="Times New Roman" w:hAnsi="Times New Roman" w:eastAsia="仿宋_GB2312" w:cs="Times New Roman"/>
          <w:color w:val="auto"/>
          <w:sz w:val="32"/>
          <w:szCs w:val="32"/>
          <w:highlight w:val="none"/>
        </w:rPr>
        <w:t>人员、村（社区）财务人员，就农村资金管理制度进行培训指导，督促严格落实《嵩明县村级公司（合作社）</w:t>
      </w:r>
      <w:r>
        <w:rPr>
          <w:rFonts w:hint="default" w:ascii="Times New Roman" w:hAnsi="Times New Roman" w:eastAsia="仿宋_GB2312" w:cs="Times New Roman"/>
          <w:color w:val="auto"/>
          <w:sz w:val="32"/>
          <w:szCs w:val="32"/>
          <w:highlight w:val="none"/>
          <w:lang w:eastAsia="zh-CN"/>
        </w:rPr>
        <w:t>“三资”管理</w:t>
      </w:r>
      <w:r>
        <w:rPr>
          <w:rFonts w:hint="default" w:ascii="Times New Roman" w:hAnsi="Times New Roman" w:eastAsia="仿宋_GB2312" w:cs="Times New Roman"/>
          <w:color w:val="auto"/>
          <w:sz w:val="32"/>
          <w:szCs w:val="32"/>
          <w:highlight w:val="none"/>
        </w:rPr>
        <w:t>制度清单（一）》相关规定，禁止出现白条入账；针对无正式发票入账问题能补开发票的，不开发票，无法开具的出具情况说明。</w:t>
      </w:r>
      <w:r>
        <w:rPr>
          <w:rFonts w:hint="default" w:ascii="Times New Roman" w:hAnsi="Times New Roman" w:eastAsia="仿宋_GB2312" w:cs="Times New Roman"/>
          <w:b/>
          <w:color w:val="auto"/>
          <w:sz w:val="32"/>
          <w:szCs w:val="32"/>
          <w:highlight w:val="none"/>
          <w:lang w:eastAsia="zh-CN"/>
        </w:rPr>
        <w:t>四是</w:t>
      </w:r>
      <w:r>
        <w:rPr>
          <w:rFonts w:hint="default" w:ascii="Times New Roman" w:hAnsi="Times New Roman" w:eastAsia="仿宋_GB2312" w:cs="Times New Roman"/>
          <w:color w:val="auto"/>
          <w:sz w:val="32"/>
          <w:szCs w:val="32"/>
          <w:highlight w:val="none"/>
        </w:rPr>
        <w:t>秧田物业公司支付小街工业园区绿化养护及保洁服务项目咨询服务费3000元、招标代理费4000元，票据支付情况属实，招标代理费已重新开具发票；保洁服务项目咨询服务费3000元经与云南宸曜工程技术咨询有限公司对接无法补开正式发票。小街镇凤梧李官物业有限公司支付购买吸污配件廉租房单车棚建设有正式发票、</w:t>
      </w:r>
      <w:r>
        <w:rPr>
          <w:rFonts w:hint="default" w:ascii="Times New Roman" w:hAnsi="Times New Roman" w:eastAsia="仿宋_GB2312" w:cs="Times New Roman"/>
          <w:color w:val="auto"/>
          <w:sz w:val="32"/>
          <w:szCs w:val="32"/>
          <w:highlight w:val="none"/>
          <w:lang w:eastAsia="zh-CN"/>
        </w:rPr>
        <w:t>其他资金支出</w:t>
      </w:r>
      <w:r>
        <w:rPr>
          <w:rFonts w:hint="default" w:ascii="Times New Roman" w:hAnsi="Times New Roman" w:eastAsia="仿宋_GB2312" w:cs="Times New Roman"/>
          <w:color w:val="auto"/>
          <w:sz w:val="32"/>
          <w:szCs w:val="32"/>
          <w:highlight w:val="none"/>
        </w:rPr>
        <w:t>因向个人购买无法开具正式发票，有领款单和身份证复印件。2023年2024年支付车辆维修费零散修理，无法开具正式发票，现已通过招投标定点修理。五条沟创景公司车辆票据维修已经过询价在李云汽修商铺维修。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（4）针对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反馈现金管理不严格。</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小街镇凤梧李官物业有限公司、五条沟创景物业管理公司大额现金取现为专项用款，并已督促各村级公司严格落实《嵩明县村级公司（合作社）</w:t>
      </w:r>
      <w:r>
        <w:rPr>
          <w:rFonts w:hint="default" w:ascii="Times New Roman" w:hAnsi="Times New Roman" w:eastAsia="仿宋_GB2312" w:cs="Times New Roman"/>
          <w:color w:val="auto"/>
          <w:sz w:val="32"/>
          <w:szCs w:val="32"/>
          <w:highlight w:val="none"/>
          <w:lang w:eastAsia="zh-CN"/>
        </w:rPr>
        <w:t>“三资”管理</w:t>
      </w:r>
      <w:r>
        <w:rPr>
          <w:rFonts w:hint="default" w:ascii="Times New Roman" w:hAnsi="Times New Roman" w:eastAsia="仿宋_GB2312" w:cs="Times New Roman"/>
          <w:color w:val="auto"/>
          <w:sz w:val="32"/>
          <w:szCs w:val="32"/>
          <w:highlight w:val="none"/>
        </w:rPr>
        <w:t>制度清单（一）》相关规定，规范现金管理。由于小街镇秧田物业管理有限公司收入不固定，打扫卫生和管养管护工人不固定，所以工资发放也不固定，累计务工天数较多，导致存在大额取现情况，该公司自2024年未出现大额现金取现情况，已进一步规范支取制度，工人工资已通过银行转账。</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杨林镇罗良商贸有限公司库存现金13907.29元，经核实是备用金，已于2025年3月10日存入公司银行账户；嵩明宝龙商贸有限公司库存现金17097.40元，经核实是备用金，已于2025年3月31日存入公司银行账户。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（5）针对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反馈报销审批不严肃。</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小街镇对三家公司开展财务制度专项培训，修订完善报销审批管理办法，明确票据审核、签字流程、额度标准等刚性要求</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对存在问题已进行教育提醒</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bCs/>
          <w:color w:val="auto"/>
          <w:sz w:val="32"/>
          <w:szCs w:val="32"/>
          <w:highlight w:val="none"/>
          <w:lang w:val="en-US" w:eastAsia="zh-CN"/>
        </w:rPr>
        <w:t>小街镇</w:t>
      </w:r>
      <w:r>
        <w:rPr>
          <w:rFonts w:hint="default" w:ascii="Times New Roman" w:hAnsi="Times New Roman" w:eastAsia="仿宋_GB2312" w:cs="Times New Roman"/>
          <w:b/>
          <w:bCs/>
          <w:color w:val="auto"/>
          <w:sz w:val="32"/>
          <w:szCs w:val="32"/>
          <w:highlight w:val="none"/>
          <w:lang w:eastAsia="zh-CN"/>
        </w:rPr>
        <w:t>秧田物业公司：</w:t>
      </w:r>
      <w:r>
        <w:rPr>
          <w:rFonts w:hint="default" w:ascii="Times New Roman" w:hAnsi="Times New Roman" w:eastAsia="仿宋_GB2312" w:cs="Times New Roman"/>
          <w:color w:val="auto"/>
          <w:sz w:val="32"/>
          <w:szCs w:val="32"/>
          <w:highlight w:val="none"/>
          <w:lang w:eastAsia="zh-CN"/>
        </w:rPr>
        <w:t>在公司创建初期因业务需要，共产生伙食费</w:t>
      </w:r>
      <w:r>
        <w:rPr>
          <w:rFonts w:hint="default" w:ascii="Times New Roman" w:hAnsi="Times New Roman" w:eastAsia="仿宋_GB2312" w:cs="Times New Roman"/>
          <w:color w:val="auto"/>
          <w:sz w:val="32"/>
          <w:szCs w:val="32"/>
          <w:highlight w:val="none"/>
          <w:lang w:val="en-US" w:eastAsia="zh-CN"/>
        </w:rPr>
        <w:t>用</w:t>
      </w:r>
      <w:r>
        <w:rPr>
          <w:rFonts w:hint="default" w:ascii="Times New Roman" w:hAnsi="Times New Roman" w:eastAsia="仿宋_GB2312" w:cs="Times New Roman"/>
          <w:color w:val="auto"/>
          <w:sz w:val="32"/>
          <w:szCs w:val="32"/>
          <w:highlight w:val="none"/>
          <w:lang w:eastAsia="zh-CN"/>
        </w:rPr>
        <w:t>19002元，到2023年公司步入正轨就没有产生伙食费</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val="en-US" w:eastAsia="zh-CN"/>
        </w:rPr>
        <w:t>小街镇</w:t>
      </w:r>
      <w:r>
        <w:rPr>
          <w:rFonts w:hint="default" w:ascii="Times New Roman" w:hAnsi="Times New Roman" w:eastAsia="仿宋_GB2312" w:cs="Times New Roman"/>
          <w:b/>
          <w:bCs/>
          <w:color w:val="auto"/>
          <w:sz w:val="32"/>
          <w:szCs w:val="32"/>
          <w:highlight w:val="none"/>
          <w:lang w:eastAsia="zh-CN"/>
        </w:rPr>
        <w:t>凤梧李官物业有限公司：</w:t>
      </w:r>
      <w:r>
        <w:rPr>
          <w:rFonts w:hint="default" w:ascii="Times New Roman" w:hAnsi="Times New Roman" w:eastAsia="仿宋_GB2312" w:cs="Times New Roman"/>
          <w:b w:val="0"/>
          <w:bCs w:val="0"/>
          <w:color w:val="auto"/>
          <w:sz w:val="32"/>
          <w:szCs w:val="32"/>
          <w:highlight w:val="none"/>
          <w:lang w:val="en-US" w:eastAsia="zh-CN"/>
        </w:rPr>
        <w:t>2025年7月份前，没有将村级公司账务交由小街镇“三资”中心管理，2025年7月移交“三资”代管后，已严格按照审批程序进行费用支出。</w:t>
      </w:r>
      <w:r>
        <w:rPr>
          <w:rFonts w:hint="default" w:ascii="Times New Roman" w:hAnsi="Times New Roman" w:eastAsia="仿宋_GB2312" w:cs="Times New Roman"/>
          <w:color w:val="auto"/>
          <w:sz w:val="32"/>
          <w:szCs w:val="32"/>
          <w:highlight w:val="none"/>
        </w:rPr>
        <w:t>小街镇五条沟创景公司</w:t>
      </w:r>
      <w:r>
        <w:rPr>
          <w:rFonts w:hint="default" w:ascii="Times New Roman" w:hAnsi="Times New Roman" w:eastAsia="仿宋_GB2312" w:cs="Times New Roman"/>
          <w:color w:val="auto"/>
          <w:sz w:val="32"/>
          <w:szCs w:val="32"/>
          <w:highlight w:val="none"/>
          <w:lang w:val="en-US" w:eastAsia="zh-CN"/>
        </w:rPr>
        <w:t>175.62万元均有发票，2021年由嵩明慧誉代理记账公司记账，所有发票均交给记账公司做账，但记账公司未将发票附在会计凭证里面，导致175.62万元未附收款收据，目前已补充相关发票。</w:t>
      </w:r>
      <w:r>
        <w:rPr>
          <w:rFonts w:hint="default" w:ascii="Times New Roman" w:hAnsi="Times New Roman" w:eastAsia="仿宋_GB2312" w:cs="Times New Roman"/>
          <w:b/>
          <w:bCs/>
          <w:color w:val="auto"/>
          <w:sz w:val="32"/>
          <w:szCs w:val="32"/>
          <w:highlight w:val="none"/>
        </w:rPr>
        <w:t>杨桥街道大坡社区物业管理有限公司</w:t>
      </w:r>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经进一步核查，公司</w:t>
      </w:r>
      <w:r>
        <w:rPr>
          <w:rFonts w:hint="default" w:ascii="Times New Roman" w:hAnsi="Times New Roman" w:eastAsia="仿宋_GB2312" w:cs="Times New Roman"/>
          <w:color w:val="auto"/>
          <w:sz w:val="32"/>
          <w:szCs w:val="32"/>
          <w:highlight w:val="none"/>
        </w:rPr>
        <w:t>在加油时未能及时开具发票，导致2024年9月发生的燃油费520元，10月发生的燃油费430元，合计950元在11月份才报销，11月发生的燃油费545元也在11月份报销。2023年6月，公司联合社区及四个搬迁村小组干部对长松馨苑小区开展为期2天的清五堆治</w:t>
      </w:r>
      <w:r>
        <w:rPr>
          <w:rFonts w:hint="default" w:ascii="Times New Roman" w:hAnsi="Times New Roman" w:eastAsia="仿宋_GB2312" w:cs="Times New Roman"/>
          <w:color w:val="auto"/>
          <w:sz w:val="32"/>
          <w:szCs w:val="32"/>
          <w:highlight w:val="none"/>
          <w:lang w:eastAsia="zh-CN"/>
        </w:rPr>
        <w:t>“六乱”</w:t>
      </w:r>
      <w:r>
        <w:rPr>
          <w:rFonts w:hint="default" w:ascii="Times New Roman" w:hAnsi="Times New Roman" w:eastAsia="仿宋_GB2312" w:cs="Times New Roman"/>
          <w:color w:val="auto"/>
          <w:sz w:val="32"/>
          <w:szCs w:val="32"/>
          <w:highlight w:val="none"/>
        </w:rPr>
        <w:t>专项行动，6月1日一天参与专项行动的人员55人，报销伙食费1650元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6月2日参与专项行动人员71人，报销伙食费2130元，未超过县内人均一餐不超过30元的标准。2023年10月大坡社区物业管理有限公司已取消餐费报销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账务已于2024年1月纳入杨桥街道会计委托代理服务中心代理记账。</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color w:val="auto"/>
          <w:sz w:val="32"/>
          <w:szCs w:val="32"/>
          <w:highlight w:val="none"/>
          <w:lang w:val="en-US" w:eastAsia="zh-CN"/>
        </w:rPr>
        <w:t>目前村级公司缺乏上位监管具体指导意见、举措，县农业农村局积极探索出台《嵩明县村级公司（合作社）“三资”管理制度清单（一）》，明确全资（控股）公司（合作社）均需纳入镇（街道）农村会计委托代理服务中心代理记账和监管，并规定10类负面清单，开展村级公司管理不规范问题专项整治项目，发现问题115个，完成整改112个，清缴追回资金4.08万元，退还群众财物102.4万元，挖掘典型问题10个，通报曝光1批次2案件，形成工作成效11个，总结典型经验做法7个，下步将督促压实制度落实成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（6）针对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反馈资产管理不规范。</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杨林镇嵩明宝龙物业管理有限公司2019年购入1辆垃圾车清运车A2390，已于2025年6月30日补登入固定资产账。</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小街镇凤梧李官物业有限公司、五条沟创景物业有限公司、杨桥街道大坡社区物业管理有限公司已</w:t>
      </w:r>
      <w:r>
        <w:rPr>
          <w:rFonts w:hint="default" w:ascii="Times New Roman" w:hAnsi="Times New Roman" w:eastAsia="仿宋_GB2312" w:cs="Times New Roman"/>
          <w:color w:val="auto"/>
          <w:sz w:val="32"/>
          <w:szCs w:val="32"/>
          <w:highlight w:val="none"/>
          <w:lang w:eastAsia="zh-CN"/>
        </w:rPr>
        <w:t>及时</w:t>
      </w:r>
      <w:r>
        <w:rPr>
          <w:rFonts w:hint="default" w:ascii="Times New Roman" w:hAnsi="Times New Roman" w:eastAsia="仿宋_GB2312" w:cs="Times New Roman"/>
          <w:color w:val="auto"/>
          <w:sz w:val="32"/>
          <w:szCs w:val="32"/>
          <w:highlight w:val="none"/>
        </w:rPr>
        <w:t>将固定资产入账，做好资产清查、保管、使用；已对镇（街道）</w:t>
      </w:r>
      <w:r>
        <w:rPr>
          <w:rFonts w:hint="default" w:ascii="Times New Roman" w:hAnsi="Times New Roman" w:eastAsia="仿宋_GB2312" w:cs="Times New Roman"/>
          <w:color w:val="auto"/>
          <w:sz w:val="32"/>
          <w:szCs w:val="32"/>
          <w:highlight w:val="none"/>
          <w:lang w:eastAsia="zh-CN"/>
        </w:rPr>
        <w:t>“三资”监管</w:t>
      </w:r>
      <w:r>
        <w:rPr>
          <w:rFonts w:hint="default" w:ascii="Times New Roman" w:hAnsi="Times New Roman" w:eastAsia="仿宋_GB2312" w:cs="Times New Roman"/>
          <w:color w:val="auto"/>
          <w:sz w:val="32"/>
          <w:szCs w:val="32"/>
          <w:highlight w:val="none"/>
        </w:rPr>
        <w:t>人员、村（社区）财务人员，就农村固定资产管理制度进行培训指导。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（7）针对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反馈资金使用不合法。</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lang w:val="en-US" w:eastAsia="zh-CN"/>
        </w:rPr>
        <w:t>小街镇用于慰问老党员的村集体公司资金，属于村级公司的利润分配资金，目前公司已经修改章程，新章程规定产生收益后，按比例分配：收益的10%用于困难群体、党员的救助慰问，收益的20%用于固定资产的维修、维护等公司支出，收益的70%转入村委会用于村集体经济发展壮大、储存资本、村内建设等。</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（8）针对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反馈薪酬领取不合规。</w:t>
      </w:r>
      <w:r>
        <w:rPr>
          <w:rFonts w:hint="default" w:ascii="Times New Roman" w:hAnsi="Times New Roman" w:eastAsia="黑体" w:cs="Times New Roman"/>
          <w:b w:val="0"/>
          <w:bCs w:val="0"/>
          <w:i w:val="0"/>
          <w:color w:val="auto"/>
          <w:sz w:val="32"/>
          <w:szCs w:val="32"/>
          <w:highlight w:val="none"/>
          <w:lang w:eastAsia="zh-CN"/>
        </w:rPr>
        <w:t>【该问题已完成整改】</w:t>
      </w:r>
    </w:p>
    <w:p>
      <w:pPr>
        <w:pStyle w:val="4"/>
        <w:keepNext w:val="0"/>
        <w:keepLines w:val="0"/>
        <w:pageBreakBefore w:val="0"/>
        <w:widowControl w:val="0"/>
        <w:kinsoku/>
        <w:wordWrap/>
        <w:topLinePunct w:val="0"/>
        <w:bidi w:val="0"/>
        <w:spacing w:after="0" w:afterLines="0" w:line="560" w:lineRule="exact"/>
        <w:ind w:left="0" w:leftChars="0"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lang w:val="en-US" w:eastAsia="zh-CN"/>
        </w:rPr>
        <w:t>当时小街镇秧田村并未制定村级公司管理制度，未对公司领取薪酬进行规定，但在公司章程进行了规定，</w:t>
      </w:r>
      <w:r>
        <w:rPr>
          <w:rFonts w:hint="default" w:ascii="Times New Roman" w:hAnsi="Times New Roman" w:eastAsia="仿宋_GB2312" w:cs="Times New Roman"/>
          <w:color w:val="auto"/>
          <w:sz w:val="32"/>
          <w:szCs w:val="32"/>
          <w:highlight w:val="none"/>
        </w:rPr>
        <w:t>秧田物业管理有限公司成</w:t>
      </w:r>
      <w:r>
        <w:rPr>
          <w:rFonts w:hint="default" w:ascii="Times New Roman" w:hAnsi="Times New Roman" w:eastAsia="仿宋_GB2312" w:cs="Times New Roman"/>
          <w:color w:val="auto"/>
          <w:sz w:val="32"/>
          <w:szCs w:val="32"/>
          <w:highlight w:val="none"/>
          <w:lang w:eastAsia="zh-CN"/>
        </w:rPr>
        <w:t>立之</w:t>
      </w:r>
      <w:r>
        <w:rPr>
          <w:rFonts w:hint="default" w:ascii="Times New Roman" w:hAnsi="Times New Roman" w:eastAsia="仿宋_GB2312" w:cs="Times New Roman"/>
          <w:color w:val="auto"/>
          <w:sz w:val="32"/>
          <w:szCs w:val="32"/>
          <w:highlight w:val="none"/>
        </w:rPr>
        <w:t>初因无经济条件聘请专业管理人士管理，由</w:t>
      </w:r>
      <w:r>
        <w:rPr>
          <w:rFonts w:hint="default" w:ascii="Times New Roman" w:hAnsi="Times New Roman" w:eastAsia="仿宋_GB2312" w:cs="Times New Roman"/>
          <w:color w:val="auto"/>
          <w:sz w:val="32"/>
          <w:szCs w:val="32"/>
          <w:highlight w:val="none"/>
          <w:lang w:eastAsia="zh-CN"/>
        </w:rPr>
        <w:t>村“两委”</w:t>
      </w:r>
      <w:r>
        <w:rPr>
          <w:rFonts w:hint="default" w:ascii="Times New Roman" w:hAnsi="Times New Roman" w:eastAsia="仿宋_GB2312" w:cs="Times New Roman"/>
          <w:color w:val="auto"/>
          <w:sz w:val="32"/>
          <w:szCs w:val="32"/>
          <w:highlight w:val="none"/>
        </w:rPr>
        <w:t>成员和村委会副书记兼职村级公司的管理，对其工资的发放均经相关讨论且按照</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四议两公开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程序、进行上报后发放。</w:t>
      </w:r>
      <w:r>
        <w:rPr>
          <w:rFonts w:hint="default" w:ascii="Times New Roman" w:hAnsi="Times New Roman" w:eastAsia="仿宋_GB2312" w:cs="Times New Roman"/>
          <w:color w:val="auto"/>
          <w:kern w:val="2"/>
          <w:sz w:val="32"/>
          <w:szCs w:val="32"/>
          <w:highlight w:val="none"/>
          <w:lang w:val="en-US" w:eastAsia="zh-CN" w:bidi="ar-SA"/>
        </w:rPr>
        <w:t>小街镇五条沟创景物业公司工资一季度发一次，发放工资均通过网银，经核对网银，2021年9月会计凭证上仅有一张会计做账的凭证，没有公司发放工资的相关单据。</w:t>
      </w:r>
    </w:p>
    <w:p>
      <w:pPr>
        <w:pStyle w:val="4"/>
        <w:keepNext w:val="0"/>
        <w:keepLines w:val="0"/>
        <w:pageBreakBefore w:val="0"/>
        <w:widowControl w:val="0"/>
        <w:kinsoku/>
        <w:wordWrap/>
        <w:topLinePunct w:val="0"/>
        <w:bidi w:val="0"/>
        <w:spacing w:after="0" w:afterLines="0" w:line="560" w:lineRule="exact"/>
        <w:ind w:left="0" w:leftChars="0" w:firstLine="640" w:firstLineChars="200"/>
        <w:textAlignment w:val="auto"/>
        <w:rPr>
          <w:rFonts w:hint="default" w:ascii="Times New Roman" w:hAnsi="Times New Roman" w:eastAsia="楷体_GB2312" w:cs="Times New Roman"/>
          <w:b w:val="0"/>
          <w:bCs/>
          <w:color w:val="auto"/>
          <w:spacing w:val="0"/>
          <w:kern w:val="2"/>
          <w:sz w:val="32"/>
          <w:szCs w:val="32"/>
          <w:highlight w:val="none"/>
          <w:lang w:val="en-US" w:eastAsia="zh-CN" w:bidi="ar-SA"/>
        </w:rPr>
      </w:pPr>
      <w:r>
        <w:rPr>
          <w:rFonts w:hint="default" w:ascii="Times New Roman" w:hAnsi="Times New Roman" w:eastAsia="楷体_GB2312" w:cs="Times New Roman"/>
          <w:b w:val="0"/>
          <w:bCs/>
          <w:color w:val="auto"/>
          <w:spacing w:val="0"/>
          <w:kern w:val="2"/>
          <w:sz w:val="32"/>
          <w:szCs w:val="32"/>
          <w:highlight w:val="none"/>
          <w:lang w:val="en-US" w:eastAsia="zh-CN" w:bidi="ar-SA"/>
        </w:rPr>
        <w:t>（三）关于巡察反馈责任意识弱化，落实巡察和审计反馈有关问题整改不到位方面的问题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1.关于巡察反馈履职不足，推进巡察整改不积极的问题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反馈推进</w:t>
      </w:r>
      <w:r>
        <w:rPr>
          <w:rFonts w:hint="default" w:ascii="Times New Roman" w:hAnsi="Times New Roman" w:eastAsia="仿宋_GB2312" w:cs="Times New Roman"/>
          <w:b/>
          <w:bCs/>
          <w:color w:val="auto"/>
          <w:sz w:val="32"/>
          <w:szCs w:val="32"/>
          <w:highlight w:val="none"/>
          <w:lang w:eastAsia="zh-CN"/>
        </w:rPr>
        <w:t>“四议两公开”制度</w:t>
      </w:r>
      <w:r>
        <w:rPr>
          <w:rFonts w:hint="default" w:ascii="Times New Roman" w:hAnsi="Times New Roman" w:eastAsia="仿宋_GB2312" w:cs="Times New Roman"/>
          <w:b/>
          <w:bCs/>
          <w:color w:val="auto"/>
          <w:sz w:val="32"/>
          <w:szCs w:val="32"/>
          <w:highlight w:val="none"/>
        </w:rPr>
        <w:t>存在问题的整改有差距。</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按照《中共嵩明县委办公室关于印发《县委巡察反馈落实</w:t>
      </w:r>
      <w:r>
        <w:rPr>
          <w:rFonts w:hint="default" w:ascii="Times New Roman" w:hAnsi="Times New Roman" w:eastAsia="仿宋_GB2312" w:cs="Times New Roman"/>
          <w:color w:val="auto"/>
          <w:sz w:val="32"/>
          <w:szCs w:val="32"/>
          <w:highlight w:val="none"/>
          <w:lang w:eastAsia="zh-CN"/>
        </w:rPr>
        <w:t>“四议两公开”制度</w:t>
      </w:r>
      <w:r>
        <w:rPr>
          <w:rFonts w:hint="default" w:ascii="Times New Roman" w:hAnsi="Times New Roman" w:eastAsia="仿宋_GB2312" w:cs="Times New Roman"/>
          <w:color w:val="auto"/>
          <w:sz w:val="32"/>
          <w:szCs w:val="32"/>
          <w:highlight w:val="none"/>
        </w:rPr>
        <w:t>存在问题的整改方案》的通知》（县委办便笺〔2024〕—22号）要求，县农业农村局</w:t>
      </w:r>
      <w:r>
        <w:rPr>
          <w:rFonts w:hint="default" w:ascii="Times New Roman" w:hAnsi="Times New Roman" w:eastAsia="仿宋_GB2312" w:cs="Times New Roman"/>
          <w:color w:val="auto"/>
          <w:sz w:val="32"/>
          <w:szCs w:val="32"/>
          <w:highlight w:val="none"/>
          <w:lang w:eastAsia="zh-CN"/>
        </w:rPr>
        <w:t>作为</w:t>
      </w:r>
      <w:r>
        <w:rPr>
          <w:rFonts w:hint="default" w:ascii="Times New Roman" w:hAnsi="Times New Roman" w:eastAsia="仿宋_GB2312" w:cs="Times New Roman"/>
          <w:color w:val="auto"/>
          <w:sz w:val="32"/>
          <w:szCs w:val="32"/>
          <w:highlight w:val="none"/>
        </w:rPr>
        <w:t>三家配合单位之一，已每季度定期到各镇（街道）就</w:t>
      </w:r>
      <w:r>
        <w:rPr>
          <w:rFonts w:hint="default" w:ascii="Times New Roman" w:hAnsi="Times New Roman" w:eastAsia="仿宋_GB2312" w:cs="Times New Roman"/>
          <w:color w:val="auto"/>
          <w:sz w:val="32"/>
          <w:szCs w:val="32"/>
          <w:highlight w:val="none"/>
          <w:lang w:eastAsia="zh-CN"/>
        </w:rPr>
        <w:t>“四议两公开”制度</w:t>
      </w:r>
      <w:r>
        <w:rPr>
          <w:rFonts w:hint="default" w:ascii="Times New Roman" w:hAnsi="Times New Roman" w:eastAsia="仿宋_GB2312" w:cs="Times New Roman"/>
          <w:color w:val="auto"/>
          <w:sz w:val="32"/>
          <w:szCs w:val="32"/>
          <w:highlight w:val="none"/>
        </w:rPr>
        <w:t>、村财务公开执行情况进行抽查检查。县专班采取全面清查方式，通过全面摸清</w:t>
      </w:r>
      <w:r>
        <w:rPr>
          <w:rFonts w:hint="default" w:ascii="Times New Roman" w:hAnsi="Times New Roman" w:eastAsia="仿宋_GB2312" w:cs="Times New Roman"/>
          <w:color w:val="auto"/>
          <w:sz w:val="32"/>
          <w:szCs w:val="32"/>
          <w:highlight w:val="none"/>
          <w:lang w:eastAsia="zh-CN"/>
        </w:rPr>
        <w:t>农村集体“三资”</w:t>
      </w:r>
      <w:r>
        <w:rPr>
          <w:rFonts w:hint="default" w:ascii="Times New Roman" w:hAnsi="Times New Roman" w:eastAsia="仿宋_GB2312" w:cs="Times New Roman"/>
          <w:color w:val="auto"/>
          <w:sz w:val="32"/>
          <w:szCs w:val="32"/>
          <w:highlight w:val="none"/>
        </w:rPr>
        <w:t>家底妥善处置问题构建科学监管体系、2025年村（社区）干部任期和离任经济责任审计工作，对74个村（社区）</w:t>
      </w:r>
      <w:r>
        <w:rPr>
          <w:rFonts w:hint="default" w:ascii="Times New Roman" w:hAnsi="Times New Roman" w:eastAsia="仿宋_GB2312" w:cs="Times New Roman"/>
          <w:color w:val="auto"/>
          <w:sz w:val="32"/>
          <w:szCs w:val="32"/>
          <w:highlight w:val="none"/>
          <w:lang w:eastAsia="zh-CN"/>
        </w:rPr>
        <w:t>“四议两公开”制度</w:t>
      </w:r>
      <w:r>
        <w:rPr>
          <w:rFonts w:hint="default" w:ascii="Times New Roman" w:hAnsi="Times New Roman" w:eastAsia="仿宋_GB2312" w:cs="Times New Roman"/>
          <w:color w:val="auto"/>
          <w:sz w:val="32"/>
          <w:szCs w:val="32"/>
          <w:highlight w:val="none"/>
        </w:rPr>
        <w:t>执行情况进行了检查，共发现65个问题，已整改64个。</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val="0"/>
          <w:i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反馈推进三资和村级公司管理问题的整改不严实。</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有序开展专项整治。2024年、2025年接续开展</w:t>
      </w:r>
      <w:r>
        <w:rPr>
          <w:rFonts w:hint="default" w:ascii="Times New Roman" w:hAnsi="Times New Roman" w:eastAsia="仿宋_GB2312" w:cs="Times New Roman"/>
          <w:color w:val="auto"/>
          <w:sz w:val="32"/>
          <w:szCs w:val="32"/>
          <w:highlight w:val="none"/>
          <w:lang w:eastAsia="zh-CN"/>
        </w:rPr>
        <w:t>农村集体“三资”</w:t>
      </w:r>
      <w:r>
        <w:rPr>
          <w:rFonts w:hint="default" w:ascii="Times New Roman" w:hAnsi="Times New Roman" w:eastAsia="仿宋_GB2312" w:cs="Times New Roman"/>
          <w:color w:val="auto"/>
          <w:sz w:val="32"/>
          <w:szCs w:val="32"/>
          <w:highlight w:val="none"/>
        </w:rPr>
        <w:t>监管突出问题集中专项整治，对全县74个村（社区）、591个村（居）民小组、55个全资（控股）公司开展全面清查核实，共发现问题2151个，目前已整改</w:t>
      </w:r>
      <w:r>
        <w:rPr>
          <w:rFonts w:hint="default" w:ascii="Times New Roman" w:hAnsi="Times New Roman" w:eastAsia="仿宋_GB2312" w:cs="Times New Roman"/>
          <w:color w:val="auto"/>
          <w:sz w:val="32"/>
          <w:szCs w:val="32"/>
          <w:highlight w:val="none"/>
          <w:lang w:val="en-US" w:eastAsia="zh-CN"/>
        </w:rPr>
        <w:t>2141</w:t>
      </w:r>
      <w:r>
        <w:rPr>
          <w:rFonts w:hint="default" w:ascii="Times New Roman" w:hAnsi="Times New Roman" w:eastAsia="仿宋_GB2312" w:cs="Times New Roman"/>
          <w:color w:val="auto"/>
          <w:sz w:val="32"/>
          <w:szCs w:val="32"/>
          <w:highlight w:val="none"/>
        </w:rPr>
        <w:t>个。</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健全制度，标本兼治，制定并印发《嵩明县村级劳务用工管理制度（试行）》《嵩明县村级公司（合作社）</w:t>
      </w:r>
      <w:r>
        <w:rPr>
          <w:rFonts w:hint="default" w:ascii="Times New Roman" w:hAnsi="Times New Roman" w:eastAsia="仿宋_GB2312" w:cs="Times New Roman"/>
          <w:color w:val="auto"/>
          <w:sz w:val="32"/>
          <w:szCs w:val="32"/>
          <w:highlight w:val="none"/>
          <w:lang w:eastAsia="zh-CN"/>
        </w:rPr>
        <w:t>“三资”管理</w:t>
      </w:r>
      <w:r>
        <w:rPr>
          <w:rFonts w:hint="default" w:ascii="Times New Roman" w:hAnsi="Times New Roman" w:eastAsia="仿宋_GB2312" w:cs="Times New Roman"/>
          <w:color w:val="auto"/>
          <w:sz w:val="32"/>
          <w:szCs w:val="32"/>
          <w:highlight w:val="none"/>
        </w:rPr>
        <w:t>制度清单》《嵩明县农村集体经济组织成员管理制度清单》《嵩明县农村土地经营权流转管理制度清单》《嵩明县农田建设项目资产移交规定（试行）》等，进一步规范</w:t>
      </w:r>
      <w:r>
        <w:rPr>
          <w:rFonts w:hint="default" w:ascii="Times New Roman" w:hAnsi="Times New Roman" w:eastAsia="仿宋_GB2312" w:cs="Times New Roman"/>
          <w:color w:val="auto"/>
          <w:sz w:val="32"/>
          <w:szCs w:val="32"/>
          <w:highlight w:val="none"/>
          <w:lang w:eastAsia="zh-CN"/>
        </w:rPr>
        <w:t>“三资”管理</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b/>
          <w:color w:val="auto"/>
          <w:sz w:val="32"/>
          <w:szCs w:val="32"/>
          <w:highlight w:val="none"/>
          <w:lang w:eastAsia="zh-CN"/>
        </w:rPr>
        <w:t>三是</w:t>
      </w:r>
      <w:r>
        <w:rPr>
          <w:rFonts w:hint="default" w:ascii="Times New Roman" w:hAnsi="Times New Roman" w:eastAsia="仿宋_GB2312" w:cs="Times New Roman"/>
          <w:color w:val="auto"/>
          <w:sz w:val="32"/>
          <w:szCs w:val="32"/>
          <w:highlight w:val="none"/>
        </w:rPr>
        <w:t>宣传培训，推动制度落实，</w:t>
      </w:r>
      <w:r>
        <w:rPr>
          <w:rFonts w:hint="default" w:ascii="Times New Roman" w:hAnsi="Times New Roman" w:eastAsia="仿宋_GB2312" w:cs="Times New Roman"/>
          <w:color w:val="auto"/>
          <w:sz w:val="32"/>
          <w:szCs w:val="32"/>
          <w:highlight w:val="none"/>
          <w:lang w:eastAsia="zh-CN"/>
        </w:rPr>
        <w:t>已</w:t>
      </w:r>
      <w:r>
        <w:rPr>
          <w:rFonts w:hint="default" w:ascii="Times New Roman" w:hAnsi="Times New Roman" w:eastAsia="仿宋_GB2312" w:cs="Times New Roman"/>
          <w:color w:val="auto"/>
          <w:sz w:val="32"/>
          <w:szCs w:val="32"/>
          <w:highlight w:val="none"/>
        </w:rPr>
        <w:t>组织对</w:t>
      </w:r>
      <w:r>
        <w:rPr>
          <w:rFonts w:hint="default" w:ascii="Times New Roman" w:hAnsi="Times New Roman" w:eastAsia="仿宋_GB2312" w:cs="Times New Roman"/>
          <w:color w:val="auto"/>
          <w:sz w:val="32"/>
          <w:szCs w:val="32"/>
          <w:highlight w:val="none"/>
          <w:lang w:eastAsia="zh-CN"/>
        </w:rPr>
        <w:t>村“两委”</w:t>
      </w:r>
      <w:r>
        <w:rPr>
          <w:rFonts w:hint="default" w:ascii="Times New Roman" w:hAnsi="Times New Roman" w:eastAsia="仿宋_GB2312" w:cs="Times New Roman"/>
          <w:color w:val="auto"/>
          <w:sz w:val="32"/>
          <w:szCs w:val="32"/>
          <w:highlight w:val="none"/>
        </w:rPr>
        <w:t>干部开展</w:t>
      </w:r>
      <w:r>
        <w:rPr>
          <w:rFonts w:hint="default" w:ascii="Times New Roman" w:hAnsi="Times New Roman" w:eastAsia="仿宋_GB2312" w:cs="Times New Roman"/>
          <w:color w:val="auto"/>
          <w:sz w:val="32"/>
          <w:szCs w:val="32"/>
          <w:highlight w:val="none"/>
          <w:lang w:eastAsia="zh-CN"/>
        </w:rPr>
        <w:t>农村集体“三资”</w:t>
      </w:r>
      <w:r>
        <w:rPr>
          <w:rFonts w:hint="default" w:ascii="Times New Roman" w:hAnsi="Times New Roman" w:eastAsia="仿宋_GB2312" w:cs="Times New Roman"/>
          <w:color w:val="auto"/>
          <w:sz w:val="32"/>
          <w:szCs w:val="32"/>
          <w:highlight w:val="none"/>
        </w:rPr>
        <w:t>培训，提升</w:t>
      </w:r>
      <w:r>
        <w:rPr>
          <w:rFonts w:hint="default" w:ascii="Times New Roman" w:hAnsi="Times New Roman" w:eastAsia="仿宋_GB2312" w:cs="Times New Roman"/>
          <w:color w:val="auto"/>
          <w:sz w:val="32"/>
          <w:szCs w:val="32"/>
          <w:highlight w:val="none"/>
          <w:lang w:eastAsia="zh-CN"/>
        </w:rPr>
        <w:t>村“两委”</w:t>
      </w:r>
      <w:r>
        <w:rPr>
          <w:rFonts w:hint="default" w:ascii="Times New Roman" w:hAnsi="Times New Roman" w:eastAsia="仿宋_GB2312" w:cs="Times New Roman"/>
          <w:color w:val="auto"/>
          <w:sz w:val="32"/>
          <w:szCs w:val="32"/>
          <w:highlight w:val="none"/>
        </w:rPr>
        <w:t>三资规范管理能力。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sz w:val="32"/>
          <w:szCs w:val="32"/>
          <w:highlight w:val="none"/>
          <w:lang w:val="en-US" w:eastAsia="zh-CN"/>
        </w:rPr>
        <w:t>2.关于巡察反馈尽责不够，落实审计整改有差距的问题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（1）针对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反馈问题整改进展慢。</w:t>
      </w:r>
      <w:r>
        <w:rPr>
          <w:rFonts w:hint="default" w:ascii="Times New Roman" w:hAnsi="Times New Roman" w:eastAsia="黑体" w:cs="Times New Roman"/>
          <w:b w:val="0"/>
          <w:bCs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lang w:eastAsia="zh-CN"/>
        </w:rPr>
        <w:t>推进两项整改取得实质进展。</w:t>
      </w:r>
      <w:r>
        <w:rPr>
          <w:rFonts w:hint="default" w:ascii="Times New Roman" w:hAnsi="Times New Roman" w:eastAsia="仿宋_GB2312" w:cs="Times New Roman"/>
          <w:b/>
          <w:color w:val="auto"/>
          <w:sz w:val="32"/>
          <w:szCs w:val="32"/>
          <w:highlight w:val="none"/>
          <w:lang w:eastAsia="zh-CN"/>
        </w:rPr>
        <w:t>一是</w:t>
      </w:r>
      <w:r>
        <w:rPr>
          <w:rFonts w:hint="default" w:ascii="Times New Roman" w:hAnsi="Times New Roman" w:eastAsia="仿宋_GB2312" w:cs="Times New Roman"/>
          <w:color w:val="auto"/>
          <w:sz w:val="32"/>
          <w:szCs w:val="32"/>
          <w:highlight w:val="none"/>
        </w:rPr>
        <w:t>合同约定最终按照工程审计审定金额计算监理服务费，经审计确定该项目工程部分竣工结算价为7142307.14元，最终确定2022年嵩阳街道、小街镇高标准农田建设项目工程监理费为147926.00元，审计公司已出具情况说明。与云南云润工程项目管理有限公司已约定严格按照最终确定的147926.00元结算工程监理服务费，目前已支付金额110000元；将积极同财政沟通，争取资金，及时支付拖欠企业项目款，目前支付进度为69.43%。</w:t>
      </w:r>
      <w:r>
        <w:rPr>
          <w:rFonts w:hint="default" w:ascii="Times New Roman" w:hAnsi="Times New Roman" w:eastAsia="仿宋_GB2312" w:cs="Times New Roman"/>
          <w:b/>
          <w:color w:val="auto"/>
          <w:sz w:val="32"/>
          <w:szCs w:val="32"/>
          <w:highlight w:val="none"/>
        </w:rPr>
        <w:t>二是</w:t>
      </w:r>
      <w:r>
        <w:rPr>
          <w:rFonts w:hint="default" w:ascii="Times New Roman" w:hAnsi="Times New Roman" w:eastAsia="仿宋_GB2312" w:cs="Times New Roman"/>
          <w:color w:val="auto"/>
          <w:sz w:val="32"/>
          <w:szCs w:val="32"/>
          <w:highlight w:val="none"/>
        </w:rPr>
        <w:t>县审计局对嵩明县2022</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2024年6月部分惠农补贴一卡通管理使用情况进行专项审计反馈3个问题，截至目前已完成整改3个，具体情况为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杨桥街道矣铎社区按人均面积申领耕地地力保护补贴问题，指导杨桥街道对矣铎社区全面梳理耕地保护补贴实际确权面积，对涉及农户根据土地确权证面积及实际情况进行整改，清查退缴多补部分资金共计122038.12元，已缴存国库。申领耕地地力保护补贴面积大于确权面积问题。县农业农村局已制定整改方案，指导各镇、街道根据审计局反馈名册，清查核实具体情况，并根据实际情况进行分类整改。全县已清退多补资金76672.52元，已缴存国库。部分村（社区）申报耕地地力保护补贴面积时未按规定扣减不得享受补贴政策的面积问题。指导嵩阳街道、杨桥街道、杨林镇对涉及村（社区）根据审计局反馈名册，清查核实具体情况，并根据实际情况进行分类整改。清退资金22835.42元，已缴存国库。</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（2）针对</w:t>
      </w:r>
      <w:r>
        <w:rPr>
          <w:rFonts w:hint="default" w:ascii="Times New Roman" w:hAnsi="Times New Roman" w:eastAsia="仿宋_GB2312" w:cs="Times New Roman"/>
          <w:b/>
          <w:bCs/>
          <w:color w:val="auto"/>
          <w:sz w:val="32"/>
          <w:szCs w:val="32"/>
          <w:highlight w:val="none"/>
          <w:lang w:eastAsia="zh-CN"/>
        </w:rPr>
        <w:t>巡察</w:t>
      </w:r>
      <w:r>
        <w:rPr>
          <w:rFonts w:hint="default" w:ascii="Times New Roman" w:hAnsi="Times New Roman" w:eastAsia="仿宋_GB2312" w:cs="Times New Roman"/>
          <w:b/>
          <w:bCs/>
          <w:color w:val="auto"/>
          <w:sz w:val="32"/>
          <w:szCs w:val="32"/>
          <w:highlight w:val="none"/>
        </w:rPr>
        <w:t>反馈落实整改搞应付。</w:t>
      </w:r>
      <w:r>
        <w:rPr>
          <w:rFonts w:hint="default" w:ascii="Times New Roman" w:hAnsi="Times New Roman" w:eastAsia="黑体" w:cs="Times New Roman"/>
          <w:b w:val="0"/>
          <w:bCs w:val="0"/>
          <w:i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整改落实情况及成效：一是</w:t>
      </w:r>
      <w:r>
        <w:rPr>
          <w:rFonts w:hint="default" w:ascii="Times New Roman" w:hAnsi="Times New Roman" w:eastAsia="仿宋_GB2312" w:cs="Times New Roman"/>
          <w:color w:val="auto"/>
          <w:sz w:val="32"/>
          <w:szCs w:val="32"/>
          <w:highlight w:val="none"/>
        </w:rPr>
        <w:t>规范整改工作，严格对照反馈问题。明确责任人，开展点对点整改，严格文稿审核，确保整改报告真实反映整改情况。</w:t>
      </w:r>
      <w:r>
        <w:rPr>
          <w:rFonts w:hint="default" w:ascii="Times New Roman" w:hAnsi="Times New Roman" w:eastAsia="仿宋_GB2312" w:cs="Times New Roman"/>
          <w:b/>
          <w:color w:val="auto"/>
          <w:sz w:val="32"/>
          <w:szCs w:val="32"/>
          <w:highlight w:val="none"/>
          <w:lang w:eastAsia="zh-CN"/>
        </w:rPr>
        <w:t>二是</w:t>
      </w:r>
      <w:r>
        <w:rPr>
          <w:rFonts w:hint="default" w:ascii="Times New Roman" w:hAnsi="Times New Roman" w:eastAsia="仿宋_GB2312" w:cs="Times New Roman"/>
          <w:color w:val="auto"/>
          <w:sz w:val="32"/>
          <w:szCs w:val="32"/>
          <w:highlight w:val="none"/>
        </w:rPr>
        <w:t>召开专题会议，明确项目管理要求</w:t>
      </w:r>
      <w:r>
        <w:rPr>
          <w:rFonts w:hint="default" w:ascii="Times New Roman" w:hAnsi="Times New Roman" w:eastAsia="仿宋_GB2312" w:cs="Times New Roman"/>
          <w:color w:val="auto"/>
          <w:sz w:val="32"/>
          <w:szCs w:val="32"/>
          <w:highlight w:val="none"/>
          <w:lang w:eastAsia="zh-CN"/>
        </w:rPr>
        <w:t>，在</w:t>
      </w:r>
      <w:r>
        <w:rPr>
          <w:rFonts w:hint="default" w:ascii="Times New Roman" w:hAnsi="Times New Roman" w:eastAsia="仿宋_GB2312" w:cs="Times New Roman"/>
          <w:color w:val="auto"/>
          <w:sz w:val="32"/>
          <w:szCs w:val="32"/>
          <w:highlight w:val="none"/>
        </w:rPr>
        <w:t>后续项目实施过程中加强管理，严格要求施工方按照合同缴纳履约保证金；2025年8月印发《嵩明县农业农村局项目管理内控制度》并组织开展学习，规范项目实施流程及资金</w:t>
      </w:r>
      <w:r>
        <w:rPr>
          <w:rFonts w:hint="default" w:ascii="Times New Roman" w:hAnsi="Times New Roman" w:eastAsia="仿宋_GB2312" w:cs="Times New Roman"/>
          <w:color w:val="auto"/>
          <w:sz w:val="32"/>
          <w:szCs w:val="32"/>
          <w:highlight w:val="none"/>
          <w:lang w:eastAsia="zh-CN"/>
        </w:rPr>
        <w:t>管理</w:t>
      </w:r>
      <w:r>
        <w:rPr>
          <w:rFonts w:hint="default" w:ascii="Times New Roman" w:hAnsi="Times New Roman" w:eastAsia="仿宋_GB2312" w:cs="Times New Roman"/>
          <w:color w:val="auto"/>
          <w:sz w:val="32"/>
          <w:szCs w:val="32"/>
          <w:highlight w:val="none"/>
        </w:rPr>
        <w:t>。</w:t>
      </w:r>
    </w:p>
    <w:p>
      <w:pPr>
        <w:pStyle w:val="4"/>
        <w:keepNext w:val="0"/>
        <w:keepLines w:val="0"/>
        <w:pageBreakBefore w:val="0"/>
        <w:widowControl w:val="0"/>
        <w:kinsoku/>
        <w:wordWrap/>
        <w:topLinePunct w:val="0"/>
        <w:bidi w:val="0"/>
        <w:spacing w:after="0" w:afterLines="0" w:line="560" w:lineRule="exact"/>
        <w:ind w:left="0" w:leftChars="0" w:firstLine="640" w:firstLineChars="200"/>
        <w:textAlignment w:val="auto"/>
        <w:rPr>
          <w:rFonts w:hint="default" w:ascii="Times New Roman" w:hAnsi="Times New Roman" w:eastAsia="楷体_GB2312" w:cs="Times New Roman"/>
          <w:b w:val="0"/>
          <w:bCs/>
          <w:color w:val="auto"/>
          <w:spacing w:val="0"/>
          <w:kern w:val="2"/>
          <w:sz w:val="32"/>
          <w:szCs w:val="32"/>
          <w:highlight w:val="none"/>
          <w:lang w:val="en-US" w:eastAsia="zh-CN" w:bidi="ar-SA"/>
        </w:rPr>
      </w:pPr>
      <w:r>
        <w:rPr>
          <w:rFonts w:hint="default" w:ascii="Times New Roman" w:hAnsi="Times New Roman" w:eastAsia="楷体_GB2312" w:cs="Times New Roman"/>
          <w:b w:val="0"/>
          <w:bCs/>
          <w:color w:val="auto"/>
          <w:spacing w:val="0"/>
          <w:kern w:val="2"/>
          <w:sz w:val="32"/>
          <w:szCs w:val="32"/>
          <w:highlight w:val="none"/>
          <w:lang w:val="en-US" w:eastAsia="zh-CN" w:bidi="ar-SA"/>
        </w:rPr>
        <w:t>（四）关于巡察反馈专项整治不力，开展“三资”清查工作有差距方面的问题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val="0"/>
          <w:color w:val="auto"/>
          <w:spacing w:val="0"/>
          <w:sz w:val="32"/>
          <w:szCs w:val="32"/>
          <w:highlight w:val="none"/>
          <w:lang w:val="en-US" w:eastAsia="zh-CN"/>
        </w:rPr>
        <w:t>1.关于巡察反馈清查工作不严实，问题梳理有偏差的问题</w:t>
      </w:r>
      <w:r>
        <w:rPr>
          <w:rFonts w:hint="eastAsia" w:ascii="Times New Roman" w:hAnsi="Times New Roman" w:eastAsia="仿宋_GB2312" w:cs="Times New Roman"/>
          <w:b/>
          <w:bCs w:val="0"/>
          <w:color w:val="auto"/>
          <w:spacing w:val="0"/>
          <w:sz w:val="32"/>
          <w:szCs w:val="32"/>
          <w:highlight w:val="none"/>
          <w:lang w:val="en-US" w:eastAsia="zh-CN"/>
        </w:rPr>
        <w:t>。</w:t>
      </w:r>
      <w:r>
        <w:rPr>
          <w:rFonts w:hint="default" w:ascii="Times New Roman" w:hAnsi="Times New Roman" w:eastAsia="黑体" w:cs="Times New Roman"/>
          <w:b w:val="0"/>
          <w:bCs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lang w:val="en-US" w:eastAsia="zh-CN"/>
        </w:rPr>
        <w:t>县工作专班、清查核实组已</w:t>
      </w:r>
      <w:r>
        <w:rPr>
          <w:rFonts w:hint="default" w:ascii="Times New Roman" w:hAnsi="Times New Roman" w:eastAsia="仿宋_GB2312" w:cs="Times New Roman"/>
          <w:color w:val="auto"/>
          <w:sz w:val="32"/>
          <w:szCs w:val="32"/>
          <w:highlight w:val="none"/>
        </w:rPr>
        <w:t>采取三突出三联动四把握三聚焦工作法，对问题清单开展2批次实地抽查评估，</w:t>
      </w:r>
      <w:r>
        <w:rPr>
          <w:rFonts w:hint="default" w:ascii="Times New Roman" w:hAnsi="Times New Roman" w:eastAsia="仿宋_GB2312" w:cs="Times New Roman"/>
          <w:color w:val="auto"/>
          <w:sz w:val="32"/>
          <w:szCs w:val="32"/>
          <w:highlight w:val="none"/>
          <w:lang w:eastAsia="zh-CN"/>
        </w:rPr>
        <w:t>开展“回头看”</w:t>
      </w:r>
      <w:r>
        <w:rPr>
          <w:rFonts w:hint="default" w:ascii="Times New Roman" w:hAnsi="Times New Roman" w:eastAsia="仿宋_GB2312" w:cs="Times New Roman"/>
          <w:color w:val="auto"/>
          <w:sz w:val="32"/>
          <w:szCs w:val="32"/>
          <w:highlight w:val="none"/>
        </w:rPr>
        <w:t>、巩固提升工作，按照不低于10%的比例对已整改的问题进行随机抽查复核，对明白账开展10余轮上下全面连贯集中会审，实地进行抽查复核印证，对镇（街道）下发5个督办提醒函，点对点指出具体问题，明确具体工作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val="0"/>
          <w:color w:val="auto"/>
          <w:spacing w:val="0"/>
          <w:sz w:val="32"/>
          <w:szCs w:val="32"/>
          <w:highlight w:val="none"/>
          <w:lang w:val="en-US" w:eastAsia="zh-CN"/>
        </w:rPr>
        <w:t>2.关于巡察反馈工作指导不到位，清查核实不严谨的问题</w:t>
      </w:r>
      <w:r>
        <w:rPr>
          <w:rFonts w:hint="eastAsia" w:ascii="Times New Roman" w:hAnsi="Times New Roman" w:eastAsia="仿宋_GB2312" w:cs="Times New Roman"/>
          <w:b/>
          <w:bCs w:val="0"/>
          <w:color w:val="auto"/>
          <w:spacing w:val="0"/>
          <w:sz w:val="32"/>
          <w:szCs w:val="32"/>
          <w:highlight w:val="none"/>
          <w:lang w:val="en-US" w:eastAsia="zh-CN"/>
        </w:rPr>
        <w:t>。</w:t>
      </w:r>
      <w:r>
        <w:rPr>
          <w:rFonts w:hint="default" w:ascii="Times New Roman" w:hAnsi="Times New Roman" w:eastAsia="黑体" w:cs="Times New Roman"/>
          <w:b w:val="0"/>
          <w:bCs w:val="0"/>
          <w:color w:val="auto"/>
          <w:sz w:val="32"/>
          <w:szCs w:val="32"/>
          <w:highlight w:val="none"/>
          <w:lang w:eastAsia="zh-CN"/>
        </w:rPr>
        <w:t>【该问题已完成整改】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val="0"/>
          <w:bCs/>
          <w:color w:val="auto"/>
          <w:spacing w:val="0"/>
          <w:sz w:val="32"/>
          <w:szCs w:val="32"/>
          <w:highlight w:val="none"/>
        </w:rPr>
      </w:pPr>
      <w:r>
        <w:rPr>
          <w:rFonts w:hint="default" w:ascii="Times New Roman" w:hAnsi="Times New Roman" w:eastAsia="仿宋_GB2312" w:cs="Times New Roman"/>
          <w:b/>
          <w:color w:val="auto"/>
          <w:sz w:val="32"/>
          <w:szCs w:val="32"/>
          <w:highlight w:val="none"/>
          <w:lang w:eastAsia="zh-CN"/>
        </w:rPr>
        <w:t>整改落实情况及成效：</w:t>
      </w:r>
      <w:r>
        <w:rPr>
          <w:rFonts w:hint="default" w:ascii="Times New Roman" w:hAnsi="Times New Roman" w:eastAsia="仿宋_GB2312" w:cs="Times New Roman"/>
          <w:color w:val="auto"/>
          <w:sz w:val="32"/>
          <w:szCs w:val="32"/>
          <w:highlight w:val="none"/>
        </w:rPr>
        <w:t>经核实，造成清查核实组误写原因为，领取务工费的4人中，</w:t>
      </w:r>
      <w:r>
        <w:rPr>
          <w:rFonts w:hint="eastAsia" w:ascii="Times New Roman" w:hAnsi="Times New Roman" w:eastAsia="仿宋_GB2312" w:cs="Times New Roman"/>
          <w:color w:val="auto"/>
          <w:sz w:val="32"/>
          <w:szCs w:val="32"/>
          <w:highlight w:val="none"/>
          <w:lang w:eastAsia="zh-CN"/>
        </w:rPr>
        <w:t>经核实，均</w:t>
      </w:r>
      <w:r>
        <w:rPr>
          <w:rFonts w:hint="default" w:ascii="Times New Roman" w:hAnsi="Times New Roman" w:eastAsia="仿宋_GB2312" w:cs="Times New Roman"/>
          <w:color w:val="auto"/>
          <w:sz w:val="32"/>
          <w:szCs w:val="32"/>
          <w:highlight w:val="none"/>
        </w:rPr>
        <w:t>为村民</w:t>
      </w:r>
      <w:r>
        <w:rPr>
          <w:rFonts w:hint="eastAsia" w:ascii="Times New Roman" w:hAnsi="Times New Roman" w:eastAsia="仿宋_GB2312" w:cs="Times New Roman"/>
          <w:color w:val="auto"/>
          <w:sz w:val="32"/>
          <w:szCs w:val="32"/>
          <w:highlight w:val="none"/>
          <w:lang w:eastAsia="zh-CN"/>
        </w:rPr>
        <w:t>，其中</w:t>
      </w:r>
      <w:r>
        <w:rPr>
          <w:rFonts w:hint="eastAsia" w:ascii="Times New Roman" w:hAnsi="Times New Roman" w:eastAsia="仿宋_GB2312" w:cs="Times New Roman"/>
          <w:color w:val="auto"/>
          <w:sz w:val="32"/>
          <w:szCs w:val="32"/>
          <w:highlight w:val="none"/>
          <w:lang w:val="en-US" w:eastAsia="zh-CN"/>
        </w:rPr>
        <w:t>2人与村组干部同名</w:t>
      </w:r>
      <w:r>
        <w:rPr>
          <w:rFonts w:hint="default" w:ascii="Times New Roman" w:hAnsi="Times New Roman" w:eastAsia="仿宋_GB2312" w:cs="Times New Roman"/>
          <w:color w:val="auto"/>
          <w:sz w:val="32"/>
          <w:szCs w:val="32"/>
          <w:highlight w:val="none"/>
        </w:rPr>
        <w:t>，县专班</w:t>
      </w:r>
      <w:r>
        <w:rPr>
          <w:rFonts w:hint="default" w:ascii="Times New Roman" w:hAnsi="Times New Roman" w:eastAsia="仿宋_GB2312" w:cs="Times New Roman"/>
          <w:color w:val="auto"/>
          <w:sz w:val="32"/>
          <w:szCs w:val="32"/>
          <w:highlight w:val="none"/>
          <w:lang w:val="en-US" w:eastAsia="zh-CN"/>
        </w:rPr>
        <w:t>在专班会议上对清查核实组已进行通报提醒，</w:t>
      </w:r>
      <w:r>
        <w:rPr>
          <w:rFonts w:hint="default" w:ascii="Times New Roman" w:hAnsi="Times New Roman" w:eastAsia="仿宋_GB2312" w:cs="Times New Roman"/>
          <w:color w:val="auto"/>
          <w:sz w:val="32"/>
          <w:szCs w:val="32"/>
          <w:highlight w:val="none"/>
        </w:rPr>
        <w:t>已指导和督促清查核实组进一步核查和完善问题清单，县专班对问题清单进行了2批次抽查复核。在清查核实期间，县专班制定时间表，每周全覆盖下沉到镇（街道）进行指导。回头看期间，县专班采取清查组+属地政府+村（社区）+县专班办公室内设组+县专班办公室五级集中审核+点对点实地查验的联合审核方式，对摸清的家底进行再核实，对数据的准确性进行再研判，对表册完整性、规范性和逻辑性进行再校验，形成全面、客观、准确的明白账。</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i w:val="0"/>
          <w:caps w:val="0"/>
          <w:color w:val="auto"/>
          <w:spacing w:val="0"/>
          <w:sz w:val="32"/>
          <w:szCs w:val="32"/>
          <w:highlight w:val="none"/>
          <w:shd w:val="clear" w:fill="FFFFFF"/>
          <w:lang w:val="en-US" w:eastAsia="zh-CN"/>
        </w:rPr>
      </w:pPr>
      <w:r>
        <w:rPr>
          <w:rFonts w:hint="default" w:ascii="Times New Roman" w:hAnsi="Times New Roman" w:eastAsia="黑体" w:cs="Times New Roman"/>
          <w:b w:val="0"/>
          <w:i w:val="0"/>
          <w:caps w:val="0"/>
          <w:color w:val="auto"/>
          <w:spacing w:val="0"/>
          <w:sz w:val="32"/>
          <w:szCs w:val="32"/>
          <w:highlight w:val="none"/>
          <w:shd w:val="clear" w:fill="FFFFFF"/>
          <w:lang w:val="en-US" w:eastAsia="zh-CN"/>
        </w:rPr>
        <w:t>三</w:t>
      </w:r>
      <w:r>
        <w:rPr>
          <w:rFonts w:hint="default" w:ascii="Times New Roman" w:hAnsi="Times New Roman" w:eastAsia="黑体" w:cs="Times New Roman"/>
          <w:b w:val="0"/>
          <w:i w:val="0"/>
          <w:caps w:val="0"/>
          <w:color w:val="auto"/>
          <w:spacing w:val="0"/>
          <w:sz w:val="32"/>
          <w:szCs w:val="32"/>
          <w:highlight w:val="none"/>
          <w:shd w:val="clear" w:fill="FFFFFF"/>
        </w:rPr>
        <w:t>、</w:t>
      </w:r>
      <w:r>
        <w:rPr>
          <w:rFonts w:hint="default" w:ascii="Times New Roman" w:hAnsi="Times New Roman" w:eastAsia="黑体" w:cs="Times New Roman"/>
          <w:b w:val="0"/>
          <w:i w:val="0"/>
          <w:caps w:val="0"/>
          <w:color w:val="auto"/>
          <w:spacing w:val="0"/>
          <w:sz w:val="32"/>
          <w:szCs w:val="32"/>
          <w:highlight w:val="none"/>
          <w:shd w:val="clear" w:fill="FFFFFF"/>
          <w:lang w:eastAsia="zh-CN"/>
        </w:rPr>
        <w:t>持续整改工作打算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auto"/>
          <w:spacing w:val="0"/>
          <w:sz w:val="32"/>
          <w:szCs w:val="32"/>
          <w:highlight w:val="none"/>
        </w:rPr>
      </w:pPr>
      <w:r>
        <w:rPr>
          <w:rFonts w:hint="default" w:ascii="Times New Roman" w:hAnsi="Times New Roman" w:eastAsia="楷体_GB2312" w:cs="Times New Roman"/>
          <w:b w:val="0"/>
          <w:i w:val="0"/>
          <w:caps w:val="0"/>
          <w:color w:val="auto"/>
          <w:spacing w:val="0"/>
          <w:sz w:val="32"/>
          <w:szCs w:val="32"/>
          <w:highlight w:val="none"/>
        </w:rPr>
        <w:t>（一）继续抓好</w:t>
      </w:r>
      <w:r>
        <w:rPr>
          <w:rFonts w:hint="default" w:ascii="Times New Roman" w:hAnsi="Times New Roman" w:eastAsia="楷体_GB2312" w:cs="Times New Roman"/>
          <w:b w:val="0"/>
          <w:i w:val="0"/>
          <w:caps w:val="0"/>
          <w:color w:val="auto"/>
          <w:spacing w:val="0"/>
          <w:sz w:val="32"/>
          <w:szCs w:val="32"/>
          <w:highlight w:val="none"/>
          <w:lang w:eastAsia="zh-CN"/>
        </w:rPr>
        <w:t>巡察</w:t>
      </w:r>
      <w:r>
        <w:rPr>
          <w:rFonts w:hint="default" w:ascii="Times New Roman" w:hAnsi="Times New Roman" w:eastAsia="楷体_GB2312" w:cs="Times New Roman"/>
          <w:b w:val="0"/>
          <w:i w:val="0"/>
          <w:caps w:val="0"/>
          <w:color w:val="auto"/>
          <w:spacing w:val="0"/>
          <w:sz w:val="32"/>
          <w:szCs w:val="32"/>
          <w:highlight w:val="none"/>
        </w:rPr>
        <w:t>整改后续工作</w:t>
      </w:r>
      <w:r>
        <w:rPr>
          <w:rFonts w:hint="default" w:ascii="Times New Roman" w:hAnsi="Times New Roman" w:eastAsia="仿宋_GB2312" w:cs="Times New Roman"/>
          <w:b w:val="0"/>
          <w:i w:val="0"/>
          <w:caps w:val="0"/>
          <w:color w:val="auto"/>
          <w:spacing w:val="0"/>
          <w:sz w:val="32"/>
          <w:szCs w:val="32"/>
          <w:highlight w:val="none"/>
        </w:rPr>
        <w:t>。</w:t>
      </w:r>
      <w:r>
        <w:rPr>
          <w:rFonts w:hint="default" w:ascii="Times New Roman" w:hAnsi="Times New Roman" w:eastAsia="仿宋_GB2312" w:cs="Times New Roman"/>
          <w:b w:val="0"/>
          <w:i w:val="0"/>
          <w:caps w:val="0"/>
          <w:color w:val="auto"/>
          <w:spacing w:val="0"/>
          <w:sz w:val="32"/>
          <w:szCs w:val="32"/>
          <w:highlight w:val="none"/>
          <w:lang w:val="en-US" w:eastAsia="zh-CN"/>
        </w:rPr>
        <w:t>对于尚未完全整改到位的问题，坚持紧盯不放，加大督办力度，严格按照既定时限和措施推进，确保按期“销号清零”。对于已经完成的整改事项，定期组织“回头看”，开展自查自纠，检验整改成效，严防问题隐形变异或死灰复燃。对于需要长期坚持的整改任务，持之以恒、久久为功，持续跟踪问效。</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i w:val="0"/>
          <w:caps w:val="0"/>
          <w:color w:val="auto"/>
          <w:spacing w:val="0"/>
          <w:sz w:val="32"/>
          <w:szCs w:val="32"/>
          <w:highlight w:val="none"/>
        </w:rPr>
        <w:t>（二）深入落实</w:t>
      </w:r>
      <w:r>
        <w:rPr>
          <w:rFonts w:hint="default" w:ascii="Times New Roman" w:hAnsi="Times New Roman" w:eastAsia="楷体_GB2312" w:cs="Times New Roman"/>
          <w:b w:val="0"/>
          <w:i w:val="0"/>
          <w:caps w:val="0"/>
          <w:color w:val="auto"/>
          <w:spacing w:val="0"/>
          <w:sz w:val="32"/>
          <w:szCs w:val="32"/>
          <w:highlight w:val="none"/>
          <w:lang w:eastAsia="zh-CN"/>
        </w:rPr>
        <w:t>管党治党</w:t>
      </w:r>
      <w:r>
        <w:rPr>
          <w:rFonts w:hint="default" w:ascii="Times New Roman" w:hAnsi="Times New Roman" w:eastAsia="楷体_GB2312" w:cs="Times New Roman"/>
          <w:b w:val="0"/>
          <w:i w:val="0"/>
          <w:caps w:val="0"/>
          <w:color w:val="auto"/>
          <w:spacing w:val="0"/>
          <w:sz w:val="32"/>
          <w:szCs w:val="32"/>
          <w:highlight w:val="none"/>
        </w:rPr>
        <w:t>主体责任</w:t>
      </w:r>
      <w:r>
        <w:rPr>
          <w:rFonts w:hint="default" w:ascii="Times New Roman" w:hAnsi="Times New Roman" w:eastAsia="仿宋_GB2312" w:cs="Times New Roman"/>
          <w:b w:val="0"/>
          <w:i w:val="0"/>
          <w:caps w:val="0"/>
          <w:color w:val="auto"/>
          <w:spacing w:val="0"/>
          <w:sz w:val="32"/>
          <w:szCs w:val="32"/>
          <w:highlight w:val="none"/>
        </w:rPr>
        <w:t>。</w:t>
      </w:r>
      <w:r>
        <w:rPr>
          <w:rFonts w:hint="default" w:ascii="Times New Roman" w:hAnsi="Times New Roman" w:eastAsia="仿宋_GB2312" w:cs="Times New Roman"/>
          <w:b w:val="0"/>
          <w:i w:val="0"/>
          <w:caps w:val="0"/>
          <w:color w:val="auto"/>
          <w:spacing w:val="0"/>
          <w:sz w:val="32"/>
          <w:szCs w:val="32"/>
          <w:highlight w:val="none"/>
          <w:lang w:val="en-US" w:eastAsia="zh-CN"/>
        </w:rPr>
        <w:t>坚持严的主基调不动摇，用好监督执纪“四种形态”，特别是第一种形态，抓早抓小、防微杜渐。持续加强领导班子自身建设，严肃党内政治生活，营造风清气正、干事创业的良好政治生态。</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auto"/>
          <w:spacing w:val="0"/>
          <w:sz w:val="32"/>
          <w:szCs w:val="32"/>
          <w:highlight w:val="none"/>
        </w:rPr>
      </w:pPr>
      <w:r>
        <w:rPr>
          <w:rFonts w:hint="default" w:ascii="Times New Roman" w:hAnsi="Times New Roman" w:eastAsia="楷体_GB2312" w:cs="Times New Roman"/>
          <w:b w:val="0"/>
          <w:i w:val="0"/>
          <w:caps w:val="0"/>
          <w:color w:val="auto"/>
          <w:spacing w:val="0"/>
          <w:sz w:val="32"/>
          <w:szCs w:val="32"/>
          <w:highlight w:val="none"/>
        </w:rPr>
        <w:t>（三）</w:t>
      </w:r>
      <w:r>
        <w:rPr>
          <w:rFonts w:hint="default" w:ascii="Times New Roman" w:hAnsi="Times New Roman" w:eastAsia="楷体_GB2312" w:cs="Times New Roman"/>
          <w:b w:val="0"/>
          <w:i w:val="0"/>
          <w:caps w:val="0"/>
          <w:color w:val="auto"/>
          <w:spacing w:val="0"/>
          <w:sz w:val="32"/>
          <w:szCs w:val="32"/>
          <w:highlight w:val="none"/>
          <w:lang w:eastAsia="zh-CN"/>
        </w:rPr>
        <w:t>健全制度完善机制严格执行</w:t>
      </w:r>
      <w:r>
        <w:rPr>
          <w:rFonts w:hint="default" w:ascii="Times New Roman" w:hAnsi="Times New Roman" w:eastAsia="仿宋_GB2312" w:cs="Times New Roman"/>
          <w:b w:val="0"/>
          <w:i w:val="0"/>
          <w:caps w:val="0"/>
          <w:color w:val="auto"/>
          <w:spacing w:val="0"/>
          <w:sz w:val="32"/>
          <w:szCs w:val="32"/>
          <w:highlight w:val="none"/>
        </w:rPr>
        <w:t>。</w:t>
      </w:r>
      <w:r>
        <w:rPr>
          <w:rFonts w:hint="default" w:ascii="Times New Roman" w:hAnsi="Times New Roman" w:eastAsia="仿宋_GB2312" w:cs="Times New Roman"/>
          <w:b w:val="0"/>
          <w:i w:val="0"/>
          <w:caps w:val="0"/>
          <w:color w:val="auto"/>
          <w:spacing w:val="0"/>
          <w:sz w:val="32"/>
          <w:szCs w:val="32"/>
          <w:highlight w:val="none"/>
          <w:lang w:val="en-US" w:eastAsia="zh-CN"/>
        </w:rPr>
        <w:t>提高制度执行力，加强对新修订制度的学习培训和贯彻执行情况的监督检查。持续对现有制度进行动态优化和完善，确保制度的科学性、针对性和可操作性，使制度优势切实转化为治理效能。</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auto"/>
          <w:spacing w:val="0"/>
          <w:sz w:val="32"/>
          <w:szCs w:val="32"/>
          <w:highlight w:val="none"/>
        </w:rPr>
      </w:pPr>
      <w:r>
        <w:rPr>
          <w:rFonts w:hint="default" w:ascii="Times New Roman" w:hAnsi="Times New Roman" w:eastAsia="楷体_GB2312" w:cs="Times New Roman"/>
          <w:b w:val="0"/>
          <w:i w:val="0"/>
          <w:caps w:val="0"/>
          <w:color w:val="auto"/>
          <w:spacing w:val="0"/>
          <w:sz w:val="32"/>
          <w:szCs w:val="32"/>
          <w:highlight w:val="none"/>
        </w:rPr>
        <w:t>（四）着力推动</w:t>
      </w:r>
      <w:r>
        <w:rPr>
          <w:rFonts w:hint="default" w:ascii="Times New Roman" w:hAnsi="Times New Roman" w:eastAsia="楷体_GB2312" w:cs="Times New Roman"/>
          <w:b w:val="0"/>
          <w:i w:val="0"/>
          <w:caps w:val="0"/>
          <w:color w:val="auto"/>
          <w:spacing w:val="0"/>
          <w:sz w:val="32"/>
          <w:szCs w:val="32"/>
          <w:highlight w:val="none"/>
          <w:lang w:eastAsia="zh-CN"/>
        </w:rPr>
        <w:t>各项工作</w:t>
      </w:r>
      <w:r>
        <w:rPr>
          <w:rFonts w:hint="default" w:ascii="Times New Roman" w:hAnsi="Times New Roman" w:eastAsia="楷体_GB2312" w:cs="Times New Roman"/>
          <w:b w:val="0"/>
          <w:i w:val="0"/>
          <w:caps w:val="0"/>
          <w:color w:val="auto"/>
          <w:spacing w:val="0"/>
          <w:sz w:val="32"/>
          <w:szCs w:val="32"/>
          <w:highlight w:val="none"/>
        </w:rPr>
        <w:t>全面</w:t>
      </w:r>
      <w:r>
        <w:rPr>
          <w:rFonts w:hint="default" w:ascii="Times New Roman" w:hAnsi="Times New Roman" w:eastAsia="楷体_GB2312" w:cs="Times New Roman"/>
          <w:b w:val="0"/>
          <w:i w:val="0"/>
          <w:caps w:val="0"/>
          <w:color w:val="auto"/>
          <w:spacing w:val="0"/>
          <w:sz w:val="32"/>
          <w:szCs w:val="32"/>
          <w:highlight w:val="none"/>
          <w:lang w:eastAsia="zh-CN"/>
        </w:rPr>
        <w:t>发展</w:t>
      </w:r>
      <w:r>
        <w:rPr>
          <w:rFonts w:hint="default" w:ascii="Times New Roman" w:hAnsi="Times New Roman" w:eastAsia="仿宋_GB2312" w:cs="Times New Roman"/>
          <w:b w:val="0"/>
          <w:i w:val="0"/>
          <w:caps w:val="0"/>
          <w:color w:val="auto"/>
          <w:spacing w:val="0"/>
          <w:sz w:val="32"/>
          <w:szCs w:val="32"/>
          <w:highlight w:val="none"/>
        </w:rPr>
        <w:t>。</w:t>
      </w:r>
      <w:r>
        <w:rPr>
          <w:rFonts w:hint="default" w:ascii="Times New Roman" w:hAnsi="Times New Roman" w:eastAsia="仿宋_GB2312" w:cs="Times New Roman"/>
          <w:b w:val="0"/>
          <w:i w:val="0"/>
          <w:caps w:val="0"/>
          <w:color w:val="auto"/>
          <w:spacing w:val="0"/>
          <w:sz w:val="32"/>
          <w:szCs w:val="32"/>
          <w:highlight w:val="none"/>
          <w:lang w:val="en-US" w:eastAsia="zh-CN"/>
        </w:rPr>
        <w:t>坚持把巡察整改与贯彻上级重大决策部署相结合，与推动本单位中心工作相结合，与年度重点目标任务相结合。坚持以整改促改革、以整改促发展，将巡察整改激发的政治自觉和纪律意识，转化为攻坚克难、担当作为的实际行动，以高质量整改推动嵩明农业事业高质量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auto"/>
          <w:spacing w:val="0"/>
          <w:kern w:val="0"/>
          <w:sz w:val="32"/>
          <w:szCs w:val="32"/>
          <w:highlight w:val="none"/>
          <w:lang w:val="en-US" w:eastAsia="zh-CN" w:bidi="ar"/>
        </w:rPr>
      </w:pPr>
      <w:r>
        <w:rPr>
          <w:rFonts w:hint="default" w:ascii="Times New Roman" w:hAnsi="Times New Roman" w:eastAsia="仿宋_GB2312" w:cs="Times New Roman"/>
          <w:b w:val="0"/>
          <w:i w:val="0"/>
          <w:caps w:val="0"/>
          <w:color w:val="auto"/>
          <w:spacing w:val="0"/>
          <w:kern w:val="0"/>
          <w:sz w:val="32"/>
          <w:szCs w:val="32"/>
          <w:highlight w:val="none"/>
          <w:lang w:val="en-US" w:eastAsia="zh-CN" w:bidi="ar"/>
        </w:rPr>
        <w:t>欢迎广大干部群众对我单位的巡察整改落实情况进行监督。如有意见建议，请及时向我们反映。联系电话：0871-6791180；通信地址：嵩明县黄龙大街北部延长线嵩明县农业农村局；邮政编码：651700；电子邮箱：smxnyncj@123.com。</w:t>
      </w:r>
    </w:p>
    <w:p>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lang w:val="en-US" w:eastAsia="zh-CN"/>
        </w:rPr>
      </w:pPr>
    </w:p>
    <w:p>
      <w:pPr>
        <w:keepNext w:val="0"/>
        <w:keepLines w:val="0"/>
        <w:pageBreakBefore w:val="0"/>
        <w:kinsoku/>
        <w:wordWrap w:val="0"/>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b w:val="0"/>
          <w:i w:val="0"/>
          <w:color w:val="auto"/>
          <w:spacing w:val="0"/>
          <w:kern w:val="0"/>
          <w:sz w:val="32"/>
          <w:szCs w:val="32"/>
          <w:highlight w:val="none"/>
          <w:lang w:val="en-US" w:eastAsia="zh-CN" w:bidi="ar"/>
        </w:rPr>
      </w:pPr>
      <w:r>
        <w:rPr>
          <w:rFonts w:hint="eastAsia" w:ascii="Times New Roman" w:hAnsi="Times New Roman" w:eastAsia="仿宋_GB2312" w:cs="Times New Roman"/>
          <w:b w:val="0"/>
          <w:i w:val="0"/>
          <w:color w:val="auto"/>
          <w:spacing w:val="0"/>
          <w:kern w:val="0"/>
          <w:sz w:val="32"/>
          <w:szCs w:val="32"/>
          <w:highlight w:val="none"/>
          <w:lang w:val="en-US" w:eastAsia="zh-CN" w:bidi="ar"/>
        </w:rPr>
        <w:t>中共</w:t>
      </w:r>
      <w:r>
        <w:rPr>
          <w:rFonts w:hint="default" w:ascii="Times New Roman" w:hAnsi="Times New Roman" w:eastAsia="仿宋_GB2312" w:cs="Times New Roman"/>
          <w:b w:val="0"/>
          <w:i w:val="0"/>
          <w:color w:val="auto"/>
          <w:spacing w:val="0"/>
          <w:kern w:val="0"/>
          <w:sz w:val="32"/>
          <w:szCs w:val="32"/>
          <w:highlight w:val="none"/>
          <w:lang w:val="en-US" w:eastAsia="zh-CN" w:bidi="ar"/>
        </w:rPr>
        <w:t>嵩明县农业农村局</w:t>
      </w:r>
      <w:r>
        <w:rPr>
          <w:rFonts w:hint="eastAsia" w:ascii="Times New Roman" w:hAnsi="Times New Roman" w:eastAsia="仿宋_GB2312" w:cs="Times New Roman"/>
          <w:b w:val="0"/>
          <w:i w:val="0"/>
          <w:color w:val="auto"/>
          <w:spacing w:val="0"/>
          <w:kern w:val="0"/>
          <w:sz w:val="32"/>
          <w:szCs w:val="32"/>
          <w:highlight w:val="none"/>
          <w:lang w:val="en-US" w:eastAsia="zh-CN" w:bidi="ar"/>
        </w:rPr>
        <w:t xml:space="preserve">党组  </w:t>
      </w:r>
    </w:p>
    <w:p>
      <w:pPr>
        <w:wordWrap w:val="0"/>
        <w:jc w:val="right"/>
        <w:rPr>
          <w:rFonts w:hint="default" w:ascii="Times New Roman" w:hAnsi="Times New Roman" w:eastAsia="楷体_GB2312" w:cs="Times New Roman"/>
          <w:b w:val="0"/>
          <w:i w:val="0"/>
          <w:caps w:val="0"/>
          <w:color w:val="auto"/>
          <w:spacing w:val="0"/>
          <w:sz w:val="32"/>
          <w:szCs w:val="32"/>
          <w:highlight w:val="none"/>
          <w:shd w:val="clear" w:fill="FFFFFF"/>
          <w:lang w:val="en-US" w:eastAsia="zh-CN"/>
        </w:rPr>
      </w:pPr>
      <w:r>
        <w:rPr>
          <w:rFonts w:hint="default" w:ascii="Times New Roman" w:hAnsi="Times New Roman" w:eastAsia="仿宋_GB2312" w:cs="Times New Roman"/>
          <w:b w:val="0"/>
          <w:i w:val="0"/>
          <w:caps w:val="0"/>
          <w:color w:val="auto"/>
          <w:spacing w:val="0"/>
          <w:kern w:val="0"/>
          <w:sz w:val="32"/>
          <w:szCs w:val="32"/>
          <w:highlight w:val="none"/>
          <w:lang w:val="en-US" w:eastAsia="zh-CN" w:bidi="ar"/>
        </w:rPr>
        <w:t>2026年7月</w:t>
      </w:r>
      <w:r>
        <w:rPr>
          <w:rFonts w:hint="eastAsia" w:ascii="Times New Roman" w:hAnsi="Times New Roman" w:eastAsia="仿宋_GB2312" w:cs="Times New Roman"/>
          <w:b w:val="0"/>
          <w:i w:val="0"/>
          <w:caps w:val="0"/>
          <w:color w:val="auto"/>
          <w:spacing w:val="0"/>
          <w:kern w:val="0"/>
          <w:sz w:val="32"/>
          <w:szCs w:val="32"/>
          <w:highlight w:val="none"/>
          <w:lang w:val="en-US" w:eastAsia="zh-CN" w:bidi="ar"/>
        </w:rPr>
        <w:t>6</w:t>
      </w:r>
      <w:r>
        <w:rPr>
          <w:rFonts w:hint="default" w:ascii="Times New Roman" w:hAnsi="Times New Roman" w:eastAsia="仿宋_GB2312" w:cs="Times New Roman"/>
          <w:b w:val="0"/>
          <w:i w:val="0"/>
          <w:caps w:val="0"/>
          <w:color w:val="auto"/>
          <w:spacing w:val="0"/>
          <w:kern w:val="0"/>
          <w:sz w:val="32"/>
          <w:szCs w:val="32"/>
          <w:highlight w:val="none"/>
          <w:lang w:val="en-US" w:eastAsia="zh-CN" w:bidi="ar"/>
        </w:rPr>
        <w:t>日</w:t>
      </w:r>
      <w:r>
        <w:rPr>
          <w:rFonts w:hint="eastAsia" w:ascii="Times New Roman" w:hAnsi="Times New Roman" w:eastAsia="仿宋_GB2312" w:cs="Times New Roman"/>
          <w:b w:val="0"/>
          <w:i w:val="0"/>
          <w:caps w:val="0"/>
          <w:color w:val="auto"/>
          <w:spacing w:val="0"/>
          <w:kern w:val="0"/>
          <w:sz w:val="32"/>
          <w:szCs w:val="32"/>
          <w:highlight w:val="none"/>
          <w:lang w:val="en-US" w:eastAsia="zh-CN" w:bidi="ar"/>
        </w:rPr>
        <w:t xml:space="preserve">       </w:t>
      </w:r>
      <w:bookmarkStart w:id="0" w:name="_GoBack"/>
      <w:bookmarkEnd w:id="0"/>
    </w:p>
    <w:sectPr>
      <w:headerReference r:id="rId3" w:type="default"/>
      <w:footerReference r:id="rId4" w:type="default"/>
      <w:pgSz w:w="11906" w:h="16838"/>
      <w:pgMar w:top="1531" w:right="1417" w:bottom="170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hakuyoxingshu7000"/>
    <w:panose1 w:val="00000000000000000000"/>
    <w:charset w:val="4D"/>
    <w:family w:val="roman"/>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-140335</wp:posOffset>
              </wp:positionV>
              <wp:extent cx="7550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550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05pt;height:144pt;width:59.45pt;mso-position-horizontal:outside;mso-position-horizontal-relative:margin;z-index:251659264;mso-width-relative:page;mso-height-relative:page;" filled="f" stroked="f" coordsize="21600,21600" o:gfxdata="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pb+yzXAAAACAEA&#10;AA8AAAAAAAAAAQAgAAAAIgAAAGRycy9kb3ducmV2LnhtbFBLAQIUABQAAAAIAIdO4kDjeb1MGwIA&#10;ABQEAAAOAAAAAAAAAAEAIAAAACYBAABkcnMvZTJvRG9jLnhtbFBLBQYAAAAABgAGAFkBAACzBQAA&#10;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E71D5"/>
    <w:rsid w:val="001262EA"/>
    <w:rsid w:val="00323597"/>
    <w:rsid w:val="003B301C"/>
    <w:rsid w:val="003E0B24"/>
    <w:rsid w:val="004B1A3B"/>
    <w:rsid w:val="00710FC7"/>
    <w:rsid w:val="009167A1"/>
    <w:rsid w:val="00A86743"/>
    <w:rsid w:val="00B61A21"/>
    <w:rsid w:val="00B71CAD"/>
    <w:rsid w:val="00CB1F85"/>
    <w:rsid w:val="00CC177F"/>
    <w:rsid w:val="00CD41BE"/>
    <w:rsid w:val="00F122CD"/>
    <w:rsid w:val="00F3777A"/>
    <w:rsid w:val="01151852"/>
    <w:rsid w:val="012269CB"/>
    <w:rsid w:val="0123533B"/>
    <w:rsid w:val="01262461"/>
    <w:rsid w:val="01347C03"/>
    <w:rsid w:val="01426717"/>
    <w:rsid w:val="014D1310"/>
    <w:rsid w:val="016050C6"/>
    <w:rsid w:val="01666D77"/>
    <w:rsid w:val="0175332F"/>
    <w:rsid w:val="01781803"/>
    <w:rsid w:val="017E5A82"/>
    <w:rsid w:val="01860364"/>
    <w:rsid w:val="01880DED"/>
    <w:rsid w:val="018F4200"/>
    <w:rsid w:val="019C51B1"/>
    <w:rsid w:val="01AA29C1"/>
    <w:rsid w:val="01B1228C"/>
    <w:rsid w:val="01C173CE"/>
    <w:rsid w:val="021F09E9"/>
    <w:rsid w:val="022A7582"/>
    <w:rsid w:val="02323881"/>
    <w:rsid w:val="02395450"/>
    <w:rsid w:val="024A7A21"/>
    <w:rsid w:val="024B4C46"/>
    <w:rsid w:val="02583D78"/>
    <w:rsid w:val="025958C1"/>
    <w:rsid w:val="02771549"/>
    <w:rsid w:val="02823A05"/>
    <w:rsid w:val="028D579E"/>
    <w:rsid w:val="02A13977"/>
    <w:rsid w:val="02B878E6"/>
    <w:rsid w:val="02DF0A8C"/>
    <w:rsid w:val="02E30AFA"/>
    <w:rsid w:val="02F74857"/>
    <w:rsid w:val="02F95BB7"/>
    <w:rsid w:val="03284A03"/>
    <w:rsid w:val="032A3A97"/>
    <w:rsid w:val="032B223A"/>
    <w:rsid w:val="032F37DA"/>
    <w:rsid w:val="033D6373"/>
    <w:rsid w:val="035458E6"/>
    <w:rsid w:val="03871371"/>
    <w:rsid w:val="039778DC"/>
    <w:rsid w:val="03B3070A"/>
    <w:rsid w:val="03BF0EDB"/>
    <w:rsid w:val="03D21F8C"/>
    <w:rsid w:val="03DC0933"/>
    <w:rsid w:val="040357BC"/>
    <w:rsid w:val="04043304"/>
    <w:rsid w:val="041F064F"/>
    <w:rsid w:val="04257305"/>
    <w:rsid w:val="04342EF3"/>
    <w:rsid w:val="043E087D"/>
    <w:rsid w:val="04401321"/>
    <w:rsid w:val="044E09AA"/>
    <w:rsid w:val="045059AB"/>
    <w:rsid w:val="04512D80"/>
    <w:rsid w:val="0455006E"/>
    <w:rsid w:val="04624FE8"/>
    <w:rsid w:val="046F771C"/>
    <w:rsid w:val="04833F66"/>
    <w:rsid w:val="048802E8"/>
    <w:rsid w:val="04A241C4"/>
    <w:rsid w:val="04C060B4"/>
    <w:rsid w:val="04C5599E"/>
    <w:rsid w:val="04F97108"/>
    <w:rsid w:val="0502179C"/>
    <w:rsid w:val="05121028"/>
    <w:rsid w:val="052D561F"/>
    <w:rsid w:val="05396291"/>
    <w:rsid w:val="054448D1"/>
    <w:rsid w:val="055E6A5E"/>
    <w:rsid w:val="05A22F3E"/>
    <w:rsid w:val="05A22F44"/>
    <w:rsid w:val="05BE0C80"/>
    <w:rsid w:val="05C35970"/>
    <w:rsid w:val="05C72121"/>
    <w:rsid w:val="05D430EA"/>
    <w:rsid w:val="05DB79D4"/>
    <w:rsid w:val="05E2521C"/>
    <w:rsid w:val="05E61B27"/>
    <w:rsid w:val="05E761BF"/>
    <w:rsid w:val="05F13F33"/>
    <w:rsid w:val="05F92D2B"/>
    <w:rsid w:val="05FB2038"/>
    <w:rsid w:val="0615198A"/>
    <w:rsid w:val="061C69E9"/>
    <w:rsid w:val="0624462A"/>
    <w:rsid w:val="06246811"/>
    <w:rsid w:val="063742DB"/>
    <w:rsid w:val="063F77A4"/>
    <w:rsid w:val="065B7CEB"/>
    <w:rsid w:val="06707F02"/>
    <w:rsid w:val="068F44C3"/>
    <w:rsid w:val="0690643C"/>
    <w:rsid w:val="06962AEA"/>
    <w:rsid w:val="069F1BCE"/>
    <w:rsid w:val="06A732BE"/>
    <w:rsid w:val="06B32A78"/>
    <w:rsid w:val="06BE7128"/>
    <w:rsid w:val="06D27D24"/>
    <w:rsid w:val="06E57858"/>
    <w:rsid w:val="06E84A1A"/>
    <w:rsid w:val="06EC4756"/>
    <w:rsid w:val="06FE659B"/>
    <w:rsid w:val="07107CF4"/>
    <w:rsid w:val="0719082C"/>
    <w:rsid w:val="07260658"/>
    <w:rsid w:val="07306574"/>
    <w:rsid w:val="07334BB9"/>
    <w:rsid w:val="073C5175"/>
    <w:rsid w:val="07417F9F"/>
    <w:rsid w:val="0742061E"/>
    <w:rsid w:val="074D0CC0"/>
    <w:rsid w:val="075A09F6"/>
    <w:rsid w:val="07652256"/>
    <w:rsid w:val="07692941"/>
    <w:rsid w:val="077371DB"/>
    <w:rsid w:val="07900ED7"/>
    <w:rsid w:val="07962DFF"/>
    <w:rsid w:val="079E25A4"/>
    <w:rsid w:val="07A349CF"/>
    <w:rsid w:val="07BA54B2"/>
    <w:rsid w:val="07C068B1"/>
    <w:rsid w:val="07D034AF"/>
    <w:rsid w:val="07D63C97"/>
    <w:rsid w:val="07E64CE3"/>
    <w:rsid w:val="07F51EE1"/>
    <w:rsid w:val="080970F8"/>
    <w:rsid w:val="080F252E"/>
    <w:rsid w:val="080F36D6"/>
    <w:rsid w:val="08164E73"/>
    <w:rsid w:val="08190469"/>
    <w:rsid w:val="083A7DB1"/>
    <w:rsid w:val="083D79F2"/>
    <w:rsid w:val="084424E1"/>
    <w:rsid w:val="0858752B"/>
    <w:rsid w:val="085E2FD9"/>
    <w:rsid w:val="08947763"/>
    <w:rsid w:val="089D55FF"/>
    <w:rsid w:val="08B34F3B"/>
    <w:rsid w:val="08D25C20"/>
    <w:rsid w:val="08E73967"/>
    <w:rsid w:val="08F219E4"/>
    <w:rsid w:val="08FF096B"/>
    <w:rsid w:val="08FF1FB4"/>
    <w:rsid w:val="09040E86"/>
    <w:rsid w:val="09083A19"/>
    <w:rsid w:val="090A5F9E"/>
    <w:rsid w:val="090E1E1A"/>
    <w:rsid w:val="091C7549"/>
    <w:rsid w:val="09203B5A"/>
    <w:rsid w:val="093B53B1"/>
    <w:rsid w:val="0960790E"/>
    <w:rsid w:val="09657346"/>
    <w:rsid w:val="097439C0"/>
    <w:rsid w:val="097839C9"/>
    <w:rsid w:val="09975DE3"/>
    <w:rsid w:val="09BC2D8F"/>
    <w:rsid w:val="09C27924"/>
    <w:rsid w:val="09D00147"/>
    <w:rsid w:val="09D66D6B"/>
    <w:rsid w:val="09DA3FFE"/>
    <w:rsid w:val="09DC1FB0"/>
    <w:rsid w:val="0A081F69"/>
    <w:rsid w:val="0A0B6DC1"/>
    <w:rsid w:val="0A1F2DBB"/>
    <w:rsid w:val="0A207714"/>
    <w:rsid w:val="0A2E2FD3"/>
    <w:rsid w:val="0A574348"/>
    <w:rsid w:val="0A587FED"/>
    <w:rsid w:val="0A593B47"/>
    <w:rsid w:val="0A5D6D79"/>
    <w:rsid w:val="0A993014"/>
    <w:rsid w:val="0A9C7F50"/>
    <w:rsid w:val="0AB30051"/>
    <w:rsid w:val="0AC24702"/>
    <w:rsid w:val="0ACF302B"/>
    <w:rsid w:val="0AD275F8"/>
    <w:rsid w:val="0AE3668A"/>
    <w:rsid w:val="0AEF73AA"/>
    <w:rsid w:val="0AF874F5"/>
    <w:rsid w:val="0B0A1E6B"/>
    <w:rsid w:val="0B1E07EE"/>
    <w:rsid w:val="0B344370"/>
    <w:rsid w:val="0B386038"/>
    <w:rsid w:val="0B3909D6"/>
    <w:rsid w:val="0B3B571B"/>
    <w:rsid w:val="0B417E3D"/>
    <w:rsid w:val="0B491C2A"/>
    <w:rsid w:val="0B4E71D5"/>
    <w:rsid w:val="0B562622"/>
    <w:rsid w:val="0B5D5715"/>
    <w:rsid w:val="0B625F73"/>
    <w:rsid w:val="0B6C4C87"/>
    <w:rsid w:val="0B6C7F19"/>
    <w:rsid w:val="0B7156FB"/>
    <w:rsid w:val="0B8E5CED"/>
    <w:rsid w:val="0B9F66EB"/>
    <w:rsid w:val="0BB34E04"/>
    <w:rsid w:val="0BCB70CA"/>
    <w:rsid w:val="0BDA4048"/>
    <w:rsid w:val="0BE450BC"/>
    <w:rsid w:val="0BF33125"/>
    <w:rsid w:val="0BF53AA0"/>
    <w:rsid w:val="0C131426"/>
    <w:rsid w:val="0C30247E"/>
    <w:rsid w:val="0C3C39BA"/>
    <w:rsid w:val="0C3E4B53"/>
    <w:rsid w:val="0C517F44"/>
    <w:rsid w:val="0C74220B"/>
    <w:rsid w:val="0C7C7DEE"/>
    <w:rsid w:val="0C7E3FC6"/>
    <w:rsid w:val="0C873E11"/>
    <w:rsid w:val="0C9E1DD1"/>
    <w:rsid w:val="0CA436EF"/>
    <w:rsid w:val="0CBB1C41"/>
    <w:rsid w:val="0CBE5BCA"/>
    <w:rsid w:val="0CDC5668"/>
    <w:rsid w:val="0CE10AB4"/>
    <w:rsid w:val="0D137B28"/>
    <w:rsid w:val="0D343089"/>
    <w:rsid w:val="0D344029"/>
    <w:rsid w:val="0D465FB0"/>
    <w:rsid w:val="0D4E5509"/>
    <w:rsid w:val="0D61799D"/>
    <w:rsid w:val="0D6C3BD1"/>
    <w:rsid w:val="0D856A35"/>
    <w:rsid w:val="0DA11538"/>
    <w:rsid w:val="0DAB543F"/>
    <w:rsid w:val="0DAF5E57"/>
    <w:rsid w:val="0DB86442"/>
    <w:rsid w:val="0DB9470C"/>
    <w:rsid w:val="0DD644CE"/>
    <w:rsid w:val="0E271BD7"/>
    <w:rsid w:val="0E5516A3"/>
    <w:rsid w:val="0E552F3F"/>
    <w:rsid w:val="0E5627B3"/>
    <w:rsid w:val="0E6E6B83"/>
    <w:rsid w:val="0E8017EC"/>
    <w:rsid w:val="0E8D56AC"/>
    <w:rsid w:val="0E926F89"/>
    <w:rsid w:val="0EA06EF5"/>
    <w:rsid w:val="0EA235CD"/>
    <w:rsid w:val="0EA23CEB"/>
    <w:rsid w:val="0EA960F1"/>
    <w:rsid w:val="0EAC5D12"/>
    <w:rsid w:val="0EB45C24"/>
    <w:rsid w:val="0EC60645"/>
    <w:rsid w:val="0ED01DE1"/>
    <w:rsid w:val="0EE14825"/>
    <w:rsid w:val="0EE70C47"/>
    <w:rsid w:val="0EEB4B58"/>
    <w:rsid w:val="0EF04F94"/>
    <w:rsid w:val="0EF55ADA"/>
    <w:rsid w:val="0F1E386F"/>
    <w:rsid w:val="0F2E0942"/>
    <w:rsid w:val="0F384518"/>
    <w:rsid w:val="0F3E1302"/>
    <w:rsid w:val="0F415844"/>
    <w:rsid w:val="0F46043B"/>
    <w:rsid w:val="0F494FCC"/>
    <w:rsid w:val="0F4D2384"/>
    <w:rsid w:val="0F5D7538"/>
    <w:rsid w:val="0F5F4DFF"/>
    <w:rsid w:val="0F6777C8"/>
    <w:rsid w:val="0F9D1EF0"/>
    <w:rsid w:val="0FB8314E"/>
    <w:rsid w:val="0FBC6138"/>
    <w:rsid w:val="0FBD2BC7"/>
    <w:rsid w:val="0FDA2C06"/>
    <w:rsid w:val="0FE25837"/>
    <w:rsid w:val="0FE95416"/>
    <w:rsid w:val="10400DB7"/>
    <w:rsid w:val="10663FD0"/>
    <w:rsid w:val="10736BE8"/>
    <w:rsid w:val="10757270"/>
    <w:rsid w:val="10794C33"/>
    <w:rsid w:val="10905BC6"/>
    <w:rsid w:val="109905AF"/>
    <w:rsid w:val="109C1579"/>
    <w:rsid w:val="10A31172"/>
    <w:rsid w:val="10B2631A"/>
    <w:rsid w:val="10B6663E"/>
    <w:rsid w:val="10BE0EDD"/>
    <w:rsid w:val="10BF07F3"/>
    <w:rsid w:val="10CB05BF"/>
    <w:rsid w:val="10F4733C"/>
    <w:rsid w:val="10FB3B2B"/>
    <w:rsid w:val="110231B4"/>
    <w:rsid w:val="1126010C"/>
    <w:rsid w:val="112D58D7"/>
    <w:rsid w:val="112E19AB"/>
    <w:rsid w:val="1147309E"/>
    <w:rsid w:val="1153485F"/>
    <w:rsid w:val="115572C9"/>
    <w:rsid w:val="115F286F"/>
    <w:rsid w:val="11701BAD"/>
    <w:rsid w:val="117B2434"/>
    <w:rsid w:val="11881194"/>
    <w:rsid w:val="118B7B0E"/>
    <w:rsid w:val="11BB6DAD"/>
    <w:rsid w:val="11BD15BD"/>
    <w:rsid w:val="11C37F79"/>
    <w:rsid w:val="11C602EF"/>
    <w:rsid w:val="11DB65C3"/>
    <w:rsid w:val="11DF1E56"/>
    <w:rsid w:val="11EF2CCA"/>
    <w:rsid w:val="1205050B"/>
    <w:rsid w:val="12082031"/>
    <w:rsid w:val="120E6F5D"/>
    <w:rsid w:val="12174142"/>
    <w:rsid w:val="12184628"/>
    <w:rsid w:val="12256FB2"/>
    <w:rsid w:val="12334D6A"/>
    <w:rsid w:val="124157D5"/>
    <w:rsid w:val="125A7367"/>
    <w:rsid w:val="12615693"/>
    <w:rsid w:val="12646D68"/>
    <w:rsid w:val="127234CA"/>
    <w:rsid w:val="127C3C05"/>
    <w:rsid w:val="127D3DBD"/>
    <w:rsid w:val="127D7CFE"/>
    <w:rsid w:val="12882084"/>
    <w:rsid w:val="128A1C33"/>
    <w:rsid w:val="129D48FF"/>
    <w:rsid w:val="12A815DD"/>
    <w:rsid w:val="12B808AD"/>
    <w:rsid w:val="12BB1B23"/>
    <w:rsid w:val="12DF1E31"/>
    <w:rsid w:val="13037638"/>
    <w:rsid w:val="13095BFC"/>
    <w:rsid w:val="130C3C1C"/>
    <w:rsid w:val="130D5C65"/>
    <w:rsid w:val="13175CB4"/>
    <w:rsid w:val="13230816"/>
    <w:rsid w:val="13446372"/>
    <w:rsid w:val="135F0C4A"/>
    <w:rsid w:val="13685B28"/>
    <w:rsid w:val="13832F91"/>
    <w:rsid w:val="138C280C"/>
    <w:rsid w:val="139438C5"/>
    <w:rsid w:val="13B87D90"/>
    <w:rsid w:val="13BD7AD6"/>
    <w:rsid w:val="13D40301"/>
    <w:rsid w:val="13DD724B"/>
    <w:rsid w:val="14021855"/>
    <w:rsid w:val="140D13AD"/>
    <w:rsid w:val="141263C1"/>
    <w:rsid w:val="14157A09"/>
    <w:rsid w:val="141F4761"/>
    <w:rsid w:val="14243E99"/>
    <w:rsid w:val="142958AB"/>
    <w:rsid w:val="145D32EC"/>
    <w:rsid w:val="148F1B12"/>
    <w:rsid w:val="14BB4CEB"/>
    <w:rsid w:val="14C211F0"/>
    <w:rsid w:val="14C53680"/>
    <w:rsid w:val="14E548B4"/>
    <w:rsid w:val="14E77DE3"/>
    <w:rsid w:val="14F77849"/>
    <w:rsid w:val="153D42ED"/>
    <w:rsid w:val="154E13D5"/>
    <w:rsid w:val="155E0467"/>
    <w:rsid w:val="155E2C68"/>
    <w:rsid w:val="15677874"/>
    <w:rsid w:val="156C79E5"/>
    <w:rsid w:val="15883A51"/>
    <w:rsid w:val="158F3781"/>
    <w:rsid w:val="159D594F"/>
    <w:rsid w:val="15A926DB"/>
    <w:rsid w:val="15B40947"/>
    <w:rsid w:val="15BB5F89"/>
    <w:rsid w:val="15C80E0B"/>
    <w:rsid w:val="16023F84"/>
    <w:rsid w:val="16071474"/>
    <w:rsid w:val="16130EF8"/>
    <w:rsid w:val="1641411C"/>
    <w:rsid w:val="164E716F"/>
    <w:rsid w:val="165A6195"/>
    <w:rsid w:val="1683314D"/>
    <w:rsid w:val="168C5CAF"/>
    <w:rsid w:val="16AF3818"/>
    <w:rsid w:val="16B00A0A"/>
    <w:rsid w:val="16BC71CB"/>
    <w:rsid w:val="16DA7051"/>
    <w:rsid w:val="16E46B59"/>
    <w:rsid w:val="16EC4D14"/>
    <w:rsid w:val="16F24102"/>
    <w:rsid w:val="16F42516"/>
    <w:rsid w:val="16FA4D75"/>
    <w:rsid w:val="171643C0"/>
    <w:rsid w:val="17257637"/>
    <w:rsid w:val="172D0409"/>
    <w:rsid w:val="17311E55"/>
    <w:rsid w:val="17352BBF"/>
    <w:rsid w:val="1747617A"/>
    <w:rsid w:val="175A5A49"/>
    <w:rsid w:val="175C3EA4"/>
    <w:rsid w:val="17644568"/>
    <w:rsid w:val="17660BB3"/>
    <w:rsid w:val="177C2CD3"/>
    <w:rsid w:val="17846A60"/>
    <w:rsid w:val="17981574"/>
    <w:rsid w:val="17B918E8"/>
    <w:rsid w:val="17BD7351"/>
    <w:rsid w:val="17D6629E"/>
    <w:rsid w:val="17DA13B1"/>
    <w:rsid w:val="17EB1EFB"/>
    <w:rsid w:val="17EB57DC"/>
    <w:rsid w:val="18172FFF"/>
    <w:rsid w:val="184503F2"/>
    <w:rsid w:val="184618BC"/>
    <w:rsid w:val="184B4877"/>
    <w:rsid w:val="184D6277"/>
    <w:rsid w:val="18563C71"/>
    <w:rsid w:val="185A780B"/>
    <w:rsid w:val="1866050E"/>
    <w:rsid w:val="186C6393"/>
    <w:rsid w:val="186D25B3"/>
    <w:rsid w:val="188C2191"/>
    <w:rsid w:val="189D1728"/>
    <w:rsid w:val="189D7C11"/>
    <w:rsid w:val="189F0CD8"/>
    <w:rsid w:val="18B7342B"/>
    <w:rsid w:val="18E82791"/>
    <w:rsid w:val="18EA4AF1"/>
    <w:rsid w:val="18F91313"/>
    <w:rsid w:val="191306B4"/>
    <w:rsid w:val="191F3BA6"/>
    <w:rsid w:val="193030A1"/>
    <w:rsid w:val="19520797"/>
    <w:rsid w:val="195C0C77"/>
    <w:rsid w:val="198311A6"/>
    <w:rsid w:val="199707DF"/>
    <w:rsid w:val="19BE19EE"/>
    <w:rsid w:val="19CE022D"/>
    <w:rsid w:val="19F54D3D"/>
    <w:rsid w:val="1A270EB3"/>
    <w:rsid w:val="1A344F1C"/>
    <w:rsid w:val="1A3D7363"/>
    <w:rsid w:val="1A5061D5"/>
    <w:rsid w:val="1A5D38C0"/>
    <w:rsid w:val="1A61062E"/>
    <w:rsid w:val="1A656D96"/>
    <w:rsid w:val="1A6E5CA1"/>
    <w:rsid w:val="1A753962"/>
    <w:rsid w:val="1A893358"/>
    <w:rsid w:val="1A99366F"/>
    <w:rsid w:val="1A9A38F4"/>
    <w:rsid w:val="1AA57CE6"/>
    <w:rsid w:val="1AA9358B"/>
    <w:rsid w:val="1AB2369F"/>
    <w:rsid w:val="1AC73C4A"/>
    <w:rsid w:val="1AE97898"/>
    <w:rsid w:val="1AF220FE"/>
    <w:rsid w:val="1B0B5EFA"/>
    <w:rsid w:val="1B14525A"/>
    <w:rsid w:val="1B445383"/>
    <w:rsid w:val="1B51166C"/>
    <w:rsid w:val="1B556556"/>
    <w:rsid w:val="1B5F548E"/>
    <w:rsid w:val="1B61466F"/>
    <w:rsid w:val="1B697C7D"/>
    <w:rsid w:val="1B867DCE"/>
    <w:rsid w:val="1B9E6CBF"/>
    <w:rsid w:val="1BA0303F"/>
    <w:rsid w:val="1BB71066"/>
    <w:rsid w:val="1BE16575"/>
    <w:rsid w:val="1BE92BB0"/>
    <w:rsid w:val="1BF415C0"/>
    <w:rsid w:val="1C0357F9"/>
    <w:rsid w:val="1C0B2D4C"/>
    <w:rsid w:val="1C536DCB"/>
    <w:rsid w:val="1C674AD8"/>
    <w:rsid w:val="1C6A0FEB"/>
    <w:rsid w:val="1C807DFF"/>
    <w:rsid w:val="1C8225B4"/>
    <w:rsid w:val="1CBF1594"/>
    <w:rsid w:val="1CBF33D8"/>
    <w:rsid w:val="1CCF478D"/>
    <w:rsid w:val="1CE13BE3"/>
    <w:rsid w:val="1CF92D2E"/>
    <w:rsid w:val="1D065295"/>
    <w:rsid w:val="1D0711F6"/>
    <w:rsid w:val="1D0C73C7"/>
    <w:rsid w:val="1D254BE7"/>
    <w:rsid w:val="1D2F484B"/>
    <w:rsid w:val="1D375E46"/>
    <w:rsid w:val="1D434983"/>
    <w:rsid w:val="1D5238EE"/>
    <w:rsid w:val="1D6541D3"/>
    <w:rsid w:val="1D6F6657"/>
    <w:rsid w:val="1DA61684"/>
    <w:rsid w:val="1DB212E3"/>
    <w:rsid w:val="1DBF3698"/>
    <w:rsid w:val="1DC27D06"/>
    <w:rsid w:val="1DD1429D"/>
    <w:rsid w:val="1DD57781"/>
    <w:rsid w:val="1DF0107D"/>
    <w:rsid w:val="1DFB5113"/>
    <w:rsid w:val="1DFF5956"/>
    <w:rsid w:val="1E306F70"/>
    <w:rsid w:val="1E46722C"/>
    <w:rsid w:val="1E4B0A3F"/>
    <w:rsid w:val="1E500D4C"/>
    <w:rsid w:val="1E6715A8"/>
    <w:rsid w:val="1E6B2A17"/>
    <w:rsid w:val="1E9B0E52"/>
    <w:rsid w:val="1EB36366"/>
    <w:rsid w:val="1EB754B6"/>
    <w:rsid w:val="1EF170CB"/>
    <w:rsid w:val="1EF82A6A"/>
    <w:rsid w:val="1EFA0605"/>
    <w:rsid w:val="1F002893"/>
    <w:rsid w:val="1F036FA1"/>
    <w:rsid w:val="1F111D9A"/>
    <w:rsid w:val="1F3C44E0"/>
    <w:rsid w:val="1F5C7B62"/>
    <w:rsid w:val="1F645366"/>
    <w:rsid w:val="1F696DDE"/>
    <w:rsid w:val="1F6F54A0"/>
    <w:rsid w:val="1F8F3203"/>
    <w:rsid w:val="1FD0437A"/>
    <w:rsid w:val="1FE22512"/>
    <w:rsid w:val="1FF81504"/>
    <w:rsid w:val="20116926"/>
    <w:rsid w:val="2032123C"/>
    <w:rsid w:val="203938B0"/>
    <w:rsid w:val="204A0837"/>
    <w:rsid w:val="20564FD6"/>
    <w:rsid w:val="20844465"/>
    <w:rsid w:val="208606F5"/>
    <w:rsid w:val="20AF1361"/>
    <w:rsid w:val="20B00ABD"/>
    <w:rsid w:val="20C010F1"/>
    <w:rsid w:val="20C2107C"/>
    <w:rsid w:val="20E10B1D"/>
    <w:rsid w:val="21043FFA"/>
    <w:rsid w:val="211033A4"/>
    <w:rsid w:val="211405C2"/>
    <w:rsid w:val="212B4924"/>
    <w:rsid w:val="212E6400"/>
    <w:rsid w:val="2131474F"/>
    <w:rsid w:val="213A70AA"/>
    <w:rsid w:val="2147642A"/>
    <w:rsid w:val="2149353E"/>
    <w:rsid w:val="21570046"/>
    <w:rsid w:val="216A7530"/>
    <w:rsid w:val="21725B4A"/>
    <w:rsid w:val="21751708"/>
    <w:rsid w:val="2189746A"/>
    <w:rsid w:val="219B1BE9"/>
    <w:rsid w:val="21A86963"/>
    <w:rsid w:val="21AC7216"/>
    <w:rsid w:val="21AE6C27"/>
    <w:rsid w:val="21B971CA"/>
    <w:rsid w:val="21BE114E"/>
    <w:rsid w:val="21C30C3C"/>
    <w:rsid w:val="21DF1916"/>
    <w:rsid w:val="21E6525C"/>
    <w:rsid w:val="21EF4660"/>
    <w:rsid w:val="21F527BF"/>
    <w:rsid w:val="21FB0F4C"/>
    <w:rsid w:val="2201572B"/>
    <w:rsid w:val="221B25E5"/>
    <w:rsid w:val="2234756D"/>
    <w:rsid w:val="22470363"/>
    <w:rsid w:val="2262245F"/>
    <w:rsid w:val="22642C6C"/>
    <w:rsid w:val="226F224D"/>
    <w:rsid w:val="22826750"/>
    <w:rsid w:val="2286285F"/>
    <w:rsid w:val="2289656C"/>
    <w:rsid w:val="22B034AD"/>
    <w:rsid w:val="22B53D55"/>
    <w:rsid w:val="22BB1C9D"/>
    <w:rsid w:val="22C6599E"/>
    <w:rsid w:val="22DC210E"/>
    <w:rsid w:val="22EE5107"/>
    <w:rsid w:val="22F06F91"/>
    <w:rsid w:val="22F17839"/>
    <w:rsid w:val="22FB3E29"/>
    <w:rsid w:val="230263CB"/>
    <w:rsid w:val="23066004"/>
    <w:rsid w:val="232055A2"/>
    <w:rsid w:val="232F11EA"/>
    <w:rsid w:val="233B09E3"/>
    <w:rsid w:val="23473D42"/>
    <w:rsid w:val="2351214B"/>
    <w:rsid w:val="23515BA6"/>
    <w:rsid w:val="23524F09"/>
    <w:rsid w:val="235E296F"/>
    <w:rsid w:val="235E6D51"/>
    <w:rsid w:val="23612A7E"/>
    <w:rsid w:val="2382032A"/>
    <w:rsid w:val="23BE63B8"/>
    <w:rsid w:val="23D10AFF"/>
    <w:rsid w:val="23E442D7"/>
    <w:rsid w:val="23ED64AE"/>
    <w:rsid w:val="23F5763D"/>
    <w:rsid w:val="23FD2F6E"/>
    <w:rsid w:val="24014144"/>
    <w:rsid w:val="240254F5"/>
    <w:rsid w:val="2403024C"/>
    <w:rsid w:val="240C60EC"/>
    <w:rsid w:val="242F19D5"/>
    <w:rsid w:val="243051AC"/>
    <w:rsid w:val="24335C10"/>
    <w:rsid w:val="243E4ABF"/>
    <w:rsid w:val="24550FB8"/>
    <w:rsid w:val="245B653A"/>
    <w:rsid w:val="24663BD2"/>
    <w:rsid w:val="246F2FA4"/>
    <w:rsid w:val="24737FB3"/>
    <w:rsid w:val="24866333"/>
    <w:rsid w:val="249A0A27"/>
    <w:rsid w:val="249B39FC"/>
    <w:rsid w:val="249D184B"/>
    <w:rsid w:val="24B44EC7"/>
    <w:rsid w:val="24CD02CC"/>
    <w:rsid w:val="24CE7A3C"/>
    <w:rsid w:val="24DE7CA6"/>
    <w:rsid w:val="24FB20D4"/>
    <w:rsid w:val="24FB7E48"/>
    <w:rsid w:val="25070B28"/>
    <w:rsid w:val="2514673C"/>
    <w:rsid w:val="25211BCB"/>
    <w:rsid w:val="254840B6"/>
    <w:rsid w:val="256F2454"/>
    <w:rsid w:val="257024E2"/>
    <w:rsid w:val="25787556"/>
    <w:rsid w:val="257D42E9"/>
    <w:rsid w:val="258222C2"/>
    <w:rsid w:val="25A144BB"/>
    <w:rsid w:val="25A40856"/>
    <w:rsid w:val="25AF2253"/>
    <w:rsid w:val="25B83008"/>
    <w:rsid w:val="25C9526D"/>
    <w:rsid w:val="25CA7A5E"/>
    <w:rsid w:val="25CC4971"/>
    <w:rsid w:val="25D758E1"/>
    <w:rsid w:val="26046B81"/>
    <w:rsid w:val="26075EB1"/>
    <w:rsid w:val="260B3056"/>
    <w:rsid w:val="260D0AB9"/>
    <w:rsid w:val="261065B0"/>
    <w:rsid w:val="26207529"/>
    <w:rsid w:val="26360E7E"/>
    <w:rsid w:val="2638762A"/>
    <w:rsid w:val="265679CE"/>
    <w:rsid w:val="265F7184"/>
    <w:rsid w:val="26746450"/>
    <w:rsid w:val="26853191"/>
    <w:rsid w:val="26985AA7"/>
    <w:rsid w:val="26A2290D"/>
    <w:rsid w:val="26A41794"/>
    <w:rsid w:val="26AD135D"/>
    <w:rsid w:val="26B15B3A"/>
    <w:rsid w:val="26E56CB8"/>
    <w:rsid w:val="26E62070"/>
    <w:rsid w:val="27181E49"/>
    <w:rsid w:val="27244636"/>
    <w:rsid w:val="27282EE2"/>
    <w:rsid w:val="274B0757"/>
    <w:rsid w:val="27675BE3"/>
    <w:rsid w:val="277318E8"/>
    <w:rsid w:val="277C4332"/>
    <w:rsid w:val="278D25E2"/>
    <w:rsid w:val="278E495F"/>
    <w:rsid w:val="279236B0"/>
    <w:rsid w:val="27924D09"/>
    <w:rsid w:val="27C84FFD"/>
    <w:rsid w:val="27ED6B3C"/>
    <w:rsid w:val="27EF3543"/>
    <w:rsid w:val="27F8687E"/>
    <w:rsid w:val="28014DE6"/>
    <w:rsid w:val="28095FF2"/>
    <w:rsid w:val="28120A54"/>
    <w:rsid w:val="28317831"/>
    <w:rsid w:val="283222B9"/>
    <w:rsid w:val="28454B57"/>
    <w:rsid w:val="285E01A8"/>
    <w:rsid w:val="28860910"/>
    <w:rsid w:val="28892AC1"/>
    <w:rsid w:val="288A474F"/>
    <w:rsid w:val="288C7803"/>
    <w:rsid w:val="28A42232"/>
    <w:rsid w:val="28B840A7"/>
    <w:rsid w:val="28C66CDE"/>
    <w:rsid w:val="28FA63AC"/>
    <w:rsid w:val="28FD412A"/>
    <w:rsid w:val="2907054E"/>
    <w:rsid w:val="29070879"/>
    <w:rsid w:val="291667E7"/>
    <w:rsid w:val="2917033B"/>
    <w:rsid w:val="292561FB"/>
    <w:rsid w:val="294B47BA"/>
    <w:rsid w:val="29501DE8"/>
    <w:rsid w:val="29531770"/>
    <w:rsid w:val="296514C8"/>
    <w:rsid w:val="2970433D"/>
    <w:rsid w:val="29794DAD"/>
    <w:rsid w:val="297C5979"/>
    <w:rsid w:val="299C504C"/>
    <w:rsid w:val="29A65B71"/>
    <w:rsid w:val="29BC6C08"/>
    <w:rsid w:val="29C66BDD"/>
    <w:rsid w:val="29CD1D87"/>
    <w:rsid w:val="29D822FE"/>
    <w:rsid w:val="29EF61C5"/>
    <w:rsid w:val="29F17835"/>
    <w:rsid w:val="2A052C2F"/>
    <w:rsid w:val="2A45198E"/>
    <w:rsid w:val="2A4B200D"/>
    <w:rsid w:val="2A736D8B"/>
    <w:rsid w:val="2A7A398C"/>
    <w:rsid w:val="2A9B6C8D"/>
    <w:rsid w:val="2AE92E8D"/>
    <w:rsid w:val="2B0B7D46"/>
    <w:rsid w:val="2B276AD8"/>
    <w:rsid w:val="2B340F71"/>
    <w:rsid w:val="2B354134"/>
    <w:rsid w:val="2B781DFF"/>
    <w:rsid w:val="2B8D6CE9"/>
    <w:rsid w:val="2B9303C5"/>
    <w:rsid w:val="2BA43E0F"/>
    <w:rsid w:val="2BC864E6"/>
    <w:rsid w:val="2BD279DC"/>
    <w:rsid w:val="2BDB7C81"/>
    <w:rsid w:val="2BE52C57"/>
    <w:rsid w:val="2BED629B"/>
    <w:rsid w:val="2BED6EBA"/>
    <w:rsid w:val="2BEE7F53"/>
    <w:rsid w:val="2C0657A5"/>
    <w:rsid w:val="2C184887"/>
    <w:rsid w:val="2C295953"/>
    <w:rsid w:val="2C35735F"/>
    <w:rsid w:val="2C360E95"/>
    <w:rsid w:val="2C38274A"/>
    <w:rsid w:val="2C453065"/>
    <w:rsid w:val="2C4632F8"/>
    <w:rsid w:val="2C6014FB"/>
    <w:rsid w:val="2C627410"/>
    <w:rsid w:val="2C6A5BE3"/>
    <w:rsid w:val="2C734301"/>
    <w:rsid w:val="2C757F34"/>
    <w:rsid w:val="2C9B29E2"/>
    <w:rsid w:val="2C9B3AB1"/>
    <w:rsid w:val="2CA168CB"/>
    <w:rsid w:val="2CB30D23"/>
    <w:rsid w:val="2CB37070"/>
    <w:rsid w:val="2CB90D0D"/>
    <w:rsid w:val="2CC961A4"/>
    <w:rsid w:val="2CCE75D7"/>
    <w:rsid w:val="2CD0716D"/>
    <w:rsid w:val="2CE92FE8"/>
    <w:rsid w:val="2CF24334"/>
    <w:rsid w:val="2D17171D"/>
    <w:rsid w:val="2D1B159E"/>
    <w:rsid w:val="2D487315"/>
    <w:rsid w:val="2D4E2C1E"/>
    <w:rsid w:val="2D571E20"/>
    <w:rsid w:val="2D9D0E13"/>
    <w:rsid w:val="2D9E560C"/>
    <w:rsid w:val="2DA4449A"/>
    <w:rsid w:val="2DAA67BC"/>
    <w:rsid w:val="2DC2773B"/>
    <w:rsid w:val="2DD1141E"/>
    <w:rsid w:val="2DDE6163"/>
    <w:rsid w:val="2DE72C15"/>
    <w:rsid w:val="2DEB2465"/>
    <w:rsid w:val="2DEE672B"/>
    <w:rsid w:val="2E08159F"/>
    <w:rsid w:val="2E112376"/>
    <w:rsid w:val="2E192AD6"/>
    <w:rsid w:val="2E264418"/>
    <w:rsid w:val="2E4F2246"/>
    <w:rsid w:val="2E512D07"/>
    <w:rsid w:val="2E5A2ED6"/>
    <w:rsid w:val="2E6B0274"/>
    <w:rsid w:val="2E735D50"/>
    <w:rsid w:val="2E87291F"/>
    <w:rsid w:val="2E9927A3"/>
    <w:rsid w:val="2EC40741"/>
    <w:rsid w:val="2ECD360C"/>
    <w:rsid w:val="2EE9089E"/>
    <w:rsid w:val="2EEC1FDD"/>
    <w:rsid w:val="2EF15F03"/>
    <w:rsid w:val="2EF53C79"/>
    <w:rsid w:val="2EF816E8"/>
    <w:rsid w:val="2F047D4A"/>
    <w:rsid w:val="2F063765"/>
    <w:rsid w:val="2F131F17"/>
    <w:rsid w:val="2F140B38"/>
    <w:rsid w:val="2F2018CA"/>
    <w:rsid w:val="2F3B6007"/>
    <w:rsid w:val="2F592F68"/>
    <w:rsid w:val="2F5A0B5D"/>
    <w:rsid w:val="2F5D5893"/>
    <w:rsid w:val="2F6B5AC7"/>
    <w:rsid w:val="2F8B49B7"/>
    <w:rsid w:val="2F946AB9"/>
    <w:rsid w:val="2F97096A"/>
    <w:rsid w:val="2F9D003A"/>
    <w:rsid w:val="2FBA5F59"/>
    <w:rsid w:val="2FC30DED"/>
    <w:rsid w:val="2FD61A6F"/>
    <w:rsid w:val="302756F0"/>
    <w:rsid w:val="30521752"/>
    <w:rsid w:val="30561055"/>
    <w:rsid w:val="305E18A9"/>
    <w:rsid w:val="30682F74"/>
    <w:rsid w:val="30766D29"/>
    <w:rsid w:val="30975702"/>
    <w:rsid w:val="30991241"/>
    <w:rsid w:val="30A20E2F"/>
    <w:rsid w:val="30A31ECC"/>
    <w:rsid w:val="30B000B3"/>
    <w:rsid w:val="30D0327C"/>
    <w:rsid w:val="30E04B08"/>
    <w:rsid w:val="31090516"/>
    <w:rsid w:val="3110333D"/>
    <w:rsid w:val="312066F5"/>
    <w:rsid w:val="312D168C"/>
    <w:rsid w:val="313A0E5D"/>
    <w:rsid w:val="31403A45"/>
    <w:rsid w:val="31436ACE"/>
    <w:rsid w:val="31447C57"/>
    <w:rsid w:val="314F676E"/>
    <w:rsid w:val="316D31D1"/>
    <w:rsid w:val="318547BF"/>
    <w:rsid w:val="318565B5"/>
    <w:rsid w:val="31870586"/>
    <w:rsid w:val="318F4ADD"/>
    <w:rsid w:val="31921790"/>
    <w:rsid w:val="3195568B"/>
    <w:rsid w:val="31966CEB"/>
    <w:rsid w:val="31CE7D93"/>
    <w:rsid w:val="31D25780"/>
    <w:rsid w:val="31F03779"/>
    <w:rsid w:val="31F81687"/>
    <w:rsid w:val="320562B0"/>
    <w:rsid w:val="320A540E"/>
    <w:rsid w:val="320B60F9"/>
    <w:rsid w:val="32186A5C"/>
    <w:rsid w:val="32245FBD"/>
    <w:rsid w:val="324030C3"/>
    <w:rsid w:val="324B7CEC"/>
    <w:rsid w:val="3253789A"/>
    <w:rsid w:val="326A6C27"/>
    <w:rsid w:val="328B44A1"/>
    <w:rsid w:val="32980F1A"/>
    <w:rsid w:val="329A238A"/>
    <w:rsid w:val="32B0794B"/>
    <w:rsid w:val="32CA4645"/>
    <w:rsid w:val="32D53DA8"/>
    <w:rsid w:val="32D70AB5"/>
    <w:rsid w:val="32E13D46"/>
    <w:rsid w:val="33074015"/>
    <w:rsid w:val="331F36B7"/>
    <w:rsid w:val="332B6EEE"/>
    <w:rsid w:val="3335325C"/>
    <w:rsid w:val="334400E4"/>
    <w:rsid w:val="335157E8"/>
    <w:rsid w:val="336458C0"/>
    <w:rsid w:val="338E1467"/>
    <w:rsid w:val="3392586B"/>
    <w:rsid w:val="33B5015E"/>
    <w:rsid w:val="33BA2A39"/>
    <w:rsid w:val="33BE30DA"/>
    <w:rsid w:val="33CC16D5"/>
    <w:rsid w:val="33D87CB1"/>
    <w:rsid w:val="33D95815"/>
    <w:rsid w:val="33E537C3"/>
    <w:rsid w:val="33E71AFA"/>
    <w:rsid w:val="33E80D11"/>
    <w:rsid w:val="340536CB"/>
    <w:rsid w:val="3416023B"/>
    <w:rsid w:val="341B183B"/>
    <w:rsid w:val="342932E3"/>
    <w:rsid w:val="343620A0"/>
    <w:rsid w:val="34490CA5"/>
    <w:rsid w:val="344E75ED"/>
    <w:rsid w:val="346874D6"/>
    <w:rsid w:val="346B681C"/>
    <w:rsid w:val="34750E08"/>
    <w:rsid w:val="347638A9"/>
    <w:rsid w:val="34776710"/>
    <w:rsid w:val="3478042B"/>
    <w:rsid w:val="34805550"/>
    <w:rsid w:val="34832C2A"/>
    <w:rsid w:val="34A73947"/>
    <w:rsid w:val="34B0025E"/>
    <w:rsid w:val="34BA6325"/>
    <w:rsid w:val="34CC6A94"/>
    <w:rsid w:val="34CD0868"/>
    <w:rsid w:val="34CE4649"/>
    <w:rsid w:val="351436DF"/>
    <w:rsid w:val="35247965"/>
    <w:rsid w:val="353301A5"/>
    <w:rsid w:val="353B429C"/>
    <w:rsid w:val="35420C82"/>
    <w:rsid w:val="35437B39"/>
    <w:rsid w:val="35624F6C"/>
    <w:rsid w:val="357E274D"/>
    <w:rsid w:val="358A56E5"/>
    <w:rsid w:val="35902CCB"/>
    <w:rsid w:val="3594102F"/>
    <w:rsid w:val="359E0EA5"/>
    <w:rsid w:val="35B91B6C"/>
    <w:rsid w:val="35D875BA"/>
    <w:rsid w:val="360166E7"/>
    <w:rsid w:val="36053F9A"/>
    <w:rsid w:val="3608278F"/>
    <w:rsid w:val="36146AD5"/>
    <w:rsid w:val="36201DBB"/>
    <w:rsid w:val="36344363"/>
    <w:rsid w:val="365F7CBA"/>
    <w:rsid w:val="36722A75"/>
    <w:rsid w:val="367A1361"/>
    <w:rsid w:val="368C2FB8"/>
    <w:rsid w:val="3693441D"/>
    <w:rsid w:val="369F7FE1"/>
    <w:rsid w:val="36A540A9"/>
    <w:rsid w:val="36AC08DC"/>
    <w:rsid w:val="36AF1D33"/>
    <w:rsid w:val="36DD1C41"/>
    <w:rsid w:val="37271293"/>
    <w:rsid w:val="372D04CD"/>
    <w:rsid w:val="37577A0C"/>
    <w:rsid w:val="375A732C"/>
    <w:rsid w:val="37680C11"/>
    <w:rsid w:val="37706BB8"/>
    <w:rsid w:val="37714992"/>
    <w:rsid w:val="377F0110"/>
    <w:rsid w:val="37850312"/>
    <w:rsid w:val="379600E6"/>
    <w:rsid w:val="37961B98"/>
    <w:rsid w:val="37A2066B"/>
    <w:rsid w:val="37AD6CF8"/>
    <w:rsid w:val="37B85E0F"/>
    <w:rsid w:val="37C05653"/>
    <w:rsid w:val="37D516E8"/>
    <w:rsid w:val="37E719CD"/>
    <w:rsid w:val="37E7483D"/>
    <w:rsid w:val="37ED6C98"/>
    <w:rsid w:val="38072C27"/>
    <w:rsid w:val="38266554"/>
    <w:rsid w:val="382C116B"/>
    <w:rsid w:val="3833325D"/>
    <w:rsid w:val="3835703E"/>
    <w:rsid w:val="385246C5"/>
    <w:rsid w:val="38607D09"/>
    <w:rsid w:val="386334F1"/>
    <w:rsid w:val="38690FC1"/>
    <w:rsid w:val="386B2A84"/>
    <w:rsid w:val="38752516"/>
    <w:rsid w:val="389C069E"/>
    <w:rsid w:val="389F69EF"/>
    <w:rsid w:val="38D61230"/>
    <w:rsid w:val="38E12F42"/>
    <w:rsid w:val="38E15D3E"/>
    <w:rsid w:val="38EC34C8"/>
    <w:rsid w:val="39030451"/>
    <w:rsid w:val="390E29D5"/>
    <w:rsid w:val="391B3648"/>
    <w:rsid w:val="3931183D"/>
    <w:rsid w:val="39390997"/>
    <w:rsid w:val="3946020D"/>
    <w:rsid w:val="39542B97"/>
    <w:rsid w:val="395650D9"/>
    <w:rsid w:val="395D7391"/>
    <w:rsid w:val="39693D5B"/>
    <w:rsid w:val="396952EC"/>
    <w:rsid w:val="3975378B"/>
    <w:rsid w:val="397659B6"/>
    <w:rsid w:val="398C0C25"/>
    <w:rsid w:val="399B04CB"/>
    <w:rsid w:val="39AF0971"/>
    <w:rsid w:val="39B36719"/>
    <w:rsid w:val="39B538F2"/>
    <w:rsid w:val="39B77F8D"/>
    <w:rsid w:val="39B81127"/>
    <w:rsid w:val="39C06486"/>
    <w:rsid w:val="39C4745A"/>
    <w:rsid w:val="39CF7706"/>
    <w:rsid w:val="39D12AF4"/>
    <w:rsid w:val="39D751EA"/>
    <w:rsid w:val="39E0345F"/>
    <w:rsid w:val="39E479D9"/>
    <w:rsid w:val="39EA2D9A"/>
    <w:rsid w:val="39F8338E"/>
    <w:rsid w:val="3A133AE4"/>
    <w:rsid w:val="3A261E1C"/>
    <w:rsid w:val="3A2D2C87"/>
    <w:rsid w:val="3A3E4A48"/>
    <w:rsid w:val="3A463A04"/>
    <w:rsid w:val="3A497547"/>
    <w:rsid w:val="3A4A721A"/>
    <w:rsid w:val="3A4C411A"/>
    <w:rsid w:val="3A561670"/>
    <w:rsid w:val="3A61616C"/>
    <w:rsid w:val="3A6F6F04"/>
    <w:rsid w:val="3A752E7C"/>
    <w:rsid w:val="3A7652C9"/>
    <w:rsid w:val="3A7D4A75"/>
    <w:rsid w:val="3A8B47CF"/>
    <w:rsid w:val="3A8C6E43"/>
    <w:rsid w:val="3A971113"/>
    <w:rsid w:val="3AA17958"/>
    <w:rsid w:val="3AAA6472"/>
    <w:rsid w:val="3AB46C92"/>
    <w:rsid w:val="3AB84281"/>
    <w:rsid w:val="3ACD2495"/>
    <w:rsid w:val="3AE260A9"/>
    <w:rsid w:val="3AE51295"/>
    <w:rsid w:val="3AE62E83"/>
    <w:rsid w:val="3AE947C3"/>
    <w:rsid w:val="3AEC554A"/>
    <w:rsid w:val="3B1E65EC"/>
    <w:rsid w:val="3B220123"/>
    <w:rsid w:val="3B232D39"/>
    <w:rsid w:val="3B347EF3"/>
    <w:rsid w:val="3B3F4229"/>
    <w:rsid w:val="3B467656"/>
    <w:rsid w:val="3B6A7E97"/>
    <w:rsid w:val="3B726691"/>
    <w:rsid w:val="3B7506BB"/>
    <w:rsid w:val="3BD05EA4"/>
    <w:rsid w:val="3BD841BC"/>
    <w:rsid w:val="3C1564C5"/>
    <w:rsid w:val="3C32357B"/>
    <w:rsid w:val="3C32484F"/>
    <w:rsid w:val="3C374937"/>
    <w:rsid w:val="3C3F6336"/>
    <w:rsid w:val="3C5745A5"/>
    <w:rsid w:val="3C7B0FDA"/>
    <w:rsid w:val="3C8055F5"/>
    <w:rsid w:val="3C893616"/>
    <w:rsid w:val="3C897398"/>
    <w:rsid w:val="3C8C0EEE"/>
    <w:rsid w:val="3C9262E6"/>
    <w:rsid w:val="3C95235A"/>
    <w:rsid w:val="3CBF2369"/>
    <w:rsid w:val="3CC87259"/>
    <w:rsid w:val="3CCF5821"/>
    <w:rsid w:val="3CDB0AE8"/>
    <w:rsid w:val="3CE9353B"/>
    <w:rsid w:val="3CFA69FC"/>
    <w:rsid w:val="3D0A726D"/>
    <w:rsid w:val="3D3006CC"/>
    <w:rsid w:val="3D6843F5"/>
    <w:rsid w:val="3D6E5A6D"/>
    <w:rsid w:val="3D88758F"/>
    <w:rsid w:val="3D981666"/>
    <w:rsid w:val="3DB040E9"/>
    <w:rsid w:val="3DB44E8C"/>
    <w:rsid w:val="3DD47A0B"/>
    <w:rsid w:val="3DD80282"/>
    <w:rsid w:val="3DE67B5F"/>
    <w:rsid w:val="3DED4010"/>
    <w:rsid w:val="3DFB0B98"/>
    <w:rsid w:val="3DFE6580"/>
    <w:rsid w:val="3E09620D"/>
    <w:rsid w:val="3E137FDF"/>
    <w:rsid w:val="3E1556A0"/>
    <w:rsid w:val="3E166C0B"/>
    <w:rsid w:val="3E204B6F"/>
    <w:rsid w:val="3E2225BB"/>
    <w:rsid w:val="3E2C40E0"/>
    <w:rsid w:val="3E3B4BC5"/>
    <w:rsid w:val="3E476C26"/>
    <w:rsid w:val="3E5A2629"/>
    <w:rsid w:val="3E5B4118"/>
    <w:rsid w:val="3E5C73F8"/>
    <w:rsid w:val="3E5D0741"/>
    <w:rsid w:val="3E6D60F8"/>
    <w:rsid w:val="3E7765C9"/>
    <w:rsid w:val="3E870D65"/>
    <w:rsid w:val="3E8D2840"/>
    <w:rsid w:val="3E9578A7"/>
    <w:rsid w:val="3E9E56FA"/>
    <w:rsid w:val="3EA66E75"/>
    <w:rsid w:val="3EB23FF0"/>
    <w:rsid w:val="3EBA7316"/>
    <w:rsid w:val="3ED13D6A"/>
    <w:rsid w:val="3ED6384A"/>
    <w:rsid w:val="3EDB6EA2"/>
    <w:rsid w:val="3F076FD7"/>
    <w:rsid w:val="3F122227"/>
    <w:rsid w:val="3F1C094C"/>
    <w:rsid w:val="3F2C047F"/>
    <w:rsid w:val="3F46060B"/>
    <w:rsid w:val="3F601EC9"/>
    <w:rsid w:val="3F6F2BD4"/>
    <w:rsid w:val="3F6F2C7F"/>
    <w:rsid w:val="3F89385D"/>
    <w:rsid w:val="3F8F0C61"/>
    <w:rsid w:val="3FA52BFF"/>
    <w:rsid w:val="3FA75648"/>
    <w:rsid w:val="3FB07DE0"/>
    <w:rsid w:val="3FBC0867"/>
    <w:rsid w:val="3FC017A9"/>
    <w:rsid w:val="400A61D5"/>
    <w:rsid w:val="4037600D"/>
    <w:rsid w:val="40414205"/>
    <w:rsid w:val="404A4383"/>
    <w:rsid w:val="405827F9"/>
    <w:rsid w:val="407144EF"/>
    <w:rsid w:val="4072427C"/>
    <w:rsid w:val="407517CC"/>
    <w:rsid w:val="408A6E8A"/>
    <w:rsid w:val="4092594B"/>
    <w:rsid w:val="40943A1B"/>
    <w:rsid w:val="40973CEC"/>
    <w:rsid w:val="40A92FA9"/>
    <w:rsid w:val="40AF43B3"/>
    <w:rsid w:val="40B46BEC"/>
    <w:rsid w:val="40E504D0"/>
    <w:rsid w:val="40EE3F48"/>
    <w:rsid w:val="40FA14D3"/>
    <w:rsid w:val="40FF746B"/>
    <w:rsid w:val="41053B9E"/>
    <w:rsid w:val="410B5E7D"/>
    <w:rsid w:val="41237030"/>
    <w:rsid w:val="41570646"/>
    <w:rsid w:val="4159163D"/>
    <w:rsid w:val="4165008A"/>
    <w:rsid w:val="41747A2D"/>
    <w:rsid w:val="41881FB0"/>
    <w:rsid w:val="41974AA3"/>
    <w:rsid w:val="419A3102"/>
    <w:rsid w:val="41A75594"/>
    <w:rsid w:val="41AF57E0"/>
    <w:rsid w:val="41B30AFB"/>
    <w:rsid w:val="41BA5A30"/>
    <w:rsid w:val="41BB3957"/>
    <w:rsid w:val="41DD2181"/>
    <w:rsid w:val="41E34667"/>
    <w:rsid w:val="41F22600"/>
    <w:rsid w:val="4202176B"/>
    <w:rsid w:val="4204774C"/>
    <w:rsid w:val="422207D2"/>
    <w:rsid w:val="42234D4D"/>
    <w:rsid w:val="4226177D"/>
    <w:rsid w:val="42264D84"/>
    <w:rsid w:val="422F294B"/>
    <w:rsid w:val="425C5110"/>
    <w:rsid w:val="42614C3F"/>
    <w:rsid w:val="4269591E"/>
    <w:rsid w:val="42976AAD"/>
    <w:rsid w:val="42A317B4"/>
    <w:rsid w:val="42A617CA"/>
    <w:rsid w:val="42BE6DD4"/>
    <w:rsid w:val="42F85524"/>
    <w:rsid w:val="430220B9"/>
    <w:rsid w:val="430F154A"/>
    <w:rsid w:val="43126F96"/>
    <w:rsid w:val="4313018E"/>
    <w:rsid w:val="431C3D84"/>
    <w:rsid w:val="431D5181"/>
    <w:rsid w:val="4323543F"/>
    <w:rsid w:val="43426B3B"/>
    <w:rsid w:val="43472728"/>
    <w:rsid w:val="43687663"/>
    <w:rsid w:val="43723B52"/>
    <w:rsid w:val="43727FAB"/>
    <w:rsid w:val="438F186B"/>
    <w:rsid w:val="43AC426B"/>
    <w:rsid w:val="43BD4156"/>
    <w:rsid w:val="44063ABD"/>
    <w:rsid w:val="44276D09"/>
    <w:rsid w:val="44341974"/>
    <w:rsid w:val="443F323A"/>
    <w:rsid w:val="44596831"/>
    <w:rsid w:val="44671BEC"/>
    <w:rsid w:val="4472561D"/>
    <w:rsid w:val="44780061"/>
    <w:rsid w:val="449503C3"/>
    <w:rsid w:val="449D15B2"/>
    <w:rsid w:val="44B41F26"/>
    <w:rsid w:val="44B933E8"/>
    <w:rsid w:val="44BE57F6"/>
    <w:rsid w:val="44C2614B"/>
    <w:rsid w:val="44CE6D03"/>
    <w:rsid w:val="44D0605C"/>
    <w:rsid w:val="44D27E65"/>
    <w:rsid w:val="44D652FD"/>
    <w:rsid w:val="44D90A36"/>
    <w:rsid w:val="44DA424C"/>
    <w:rsid w:val="44E91311"/>
    <w:rsid w:val="44ED17F5"/>
    <w:rsid w:val="45095278"/>
    <w:rsid w:val="4522490A"/>
    <w:rsid w:val="453825E9"/>
    <w:rsid w:val="454014DE"/>
    <w:rsid w:val="45457C56"/>
    <w:rsid w:val="456755A1"/>
    <w:rsid w:val="45677F11"/>
    <w:rsid w:val="45735E47"/>
    <w:rsid w:val="4586654C"/>
    <w:rsid w:val="458D6B82"/>
    <w:rsid w:val="45B157BC"/>
    <w:rsid w:val="45BE2B0E"/>
    <w:rsid w:val="45DD7FF0"/>
    <w:rsid w:val="45E416AB"/>
    <w:rsid w:val="45E60574"/>
    <w:rsid w:val="45F577A5"/>
    <w:rsid w:val="46091AC2"/>
    <w:rsid w:val="461A5B0A"/>
    <w:rsid w:val="462270E6"/>
    <w:rsid w:val="46257C4F"/>
    <w:rsid w:val="46414E57"/>
    <w:rsid w:val="464447BE"/>
    <w:rsid w:val="4657368F"/>
    <w:rsid w:val="4692453D"/>
    <w:rsid w:val="46AE26F0"/>
    <w:rsid w:val="46B678CA"/>
    <w:rsid w:val="46DB0182"/>
    <w:rsid w:val="46E43000"/>
    <w:rsid w:val="46EA7D5F"/>
    <w:rsid w:val="46F118AC"/>
    <w:rsid w:val="46F60F8F"/>
    <w:rsid w:val="46FE78B8"/>
    <w:rsid w:val="470247EE"/>
    <w:rsid w:val="470E29FA"/>
    <w:rsid w:val="47114CA8"/>
    <w:rsid w:val="47241627"/>
    <w:rsid w:val="473B5CAF"/>
    <w:rsid w:val="47591877"/>
    <w:rsid w:val="479746E8"/>
    <w:rsid w:val="479D31FF"/>
    <w:rsid w:val="47E511A6"/>
    <w:rsid w:val="47F34054"/>
    <w:rsid w:val="47F36335"/>
    <w:rsid w:val="47F547C0"/>
    <w:rsid w:val="47FF4615"/>
    <w:rsid w:val="480E0E96"/>
    <w:rsid w:val="4823489A"/>
    <w:rsid w:val="482E4A48"/>
    <w:rsid w:val="483E64AD"/>
    <w:rsid w:val="483F3F43"/>
    <w:rsid w:val="48435692"/>
    <w:rsid w:val="484A288C"/>
    <w:rsid w:val="484E61FB"/>
    <w:rsid w:val="485E6D50"/>
    <w:rsid w:val="485F3FB6"/>
    <w:rsid w:val="487375EE"/>
    <w:rsid w:val="487B681D"/>
    <w:rsid w:val="48832C3B"/>
    <w:rsid w:val="48A244FE"/>
    <w:rsid w:val="48DD5957"/>
    <w:rsid w:val="48DF337F"/>
    <w:rsid w:val="48F35A7D"/>
    <w:rsid w:val="48F76246"/>
    <w:rsid w:val="49123A9E"/>
    <w:rsid w:val="49167153"/>
    <w:rsid w:val="492A6AE0"/>
    <w:rsid w:val="493F598F"/>
    <w:rsid w:val="49604148"/>
    <w:rsid w:val="497B5002"/>
    <w:rsid w:val="4986162D"/>
    <w:rsid w:val="49900EFB"/>
    <w:rsid w:val="49A3267B"/>
    <w:rsid w:val="49AE76E3"/>
    <w:rsid w:val="49CD0A6A"/>
    <w:rsid w:val="49D02D22"/>
    <w:rsid w:val="49F273AD"/>
    <w:rsid w:val="49FB69AA"/>
    <w:rsid w:val="4A002B45"/>
    <w:rsid w:val="4A153B39"/>
    <w:rsid w:val="4A183EA5"/>
    <w:rsid w:val="4A1A2F37"/>
    <w:rsid w:val="4A232B3F"/>
    <w:rsid w:val="4A496E24"/>
    <w:rsid w:val="4A4A2CEC"/>
    <w:rsid w:val="4A617D66"/>
    <w:rsid w:val="4A640FBD"/>
    <w:rsid w:val="4A6613D5"/>
    <w:rsid w:val="4A6E497B"/>
    <w:rsid w:val="4A7A262F"/>
    <w:rsid w:val="4A7C5632"/>
    <w:rsid w:val="4A85345F"/>
    <w:rsid w:val="4A925CF3"/>
    <w:rsid w:val="4A9944E6"/>
    <w:rsid w:val="4A9F3639"/>
    <w:rsid w:val="4AA71C26"/>
    <w:rsid w:val="4AB62D4B"/>
    <w:rsid w:val="4AB62FBB"/>
    <w:rsid w:val="4AD46618"/>
    <w:rsid w:val="4AD710C0"/>
    <w:rsid w:val="4ADB7A61"/>
    <w:rsid w:val="4ADC1410"/>
    <w:rsid w:val="4AEB2C7B"/>
    <w:rsid w:val="4AFC4329"/>
    <w:rsid w:val="4AFF25CE"/>
    <w:rsid w:val="4B0E6C23"/>
    <w:rsid w:val="4B283B83"/>
    <w:rsid w:val="4B5F7F5E"/>
    <w:rsid w:val="4B617867"/>
    <w:rsid w:val="4B6F4CAC"/>
    <w:rsid w:val="4B9911F6"/>
    <w:rsid w:val="4B9B144C"/>
    <w:rsid w:val="4BAE346B"/>
    <w:rsid w:val="4BB104FE"/>
    <w:rsid w:val="4BC717C8"/>
    <w:rsid w:val="4BCD28F8"/>
    <w:rsid w:val="4BD57327"/>
    <w:rsid w:val="4BF5021D"/>
    <w:rsid w:val="4BFB2CF6"/>
    <w:rsid w:val="4C047090"/>
    <w:rsid w:val="4C0F6121"/>
    <w:rsid w:val="4C1A50B0"/>
    <w:rsid w:val="4C2F2ECA"/>
    <w:rsid w:val="4C4B305B"/>
    <w:rsid w:val="4C7C4790"/>
    <w:rsid w:val="4C951FDD"/>
    <w:rsid w:val="4CA058B8"/>
    <w:rsid w:val="4CA20CAF"/>
    <w:rsid w:val="4CAC39DA"/>
    <w:rsid w:val="4CBF5ED6"/>
    <w:rsid w:val="4CD1275D"/>
    <w:rsid w:val="4CD3587B"/>
    <w:rsid w:val="4CDA1260"/>
    <w:rsid w:val="4CE20FFB"/>
    <w:rsid w:val="4CE616D2"/>
    <w:rsid w:val="4CFC1C14"/>
    <w:rsid w:val="4CFF5B79"/>
    <w:rsid w:val="4D06229C"/>
    <w:rsid w:val="4D077CCB"/>
    <w:rsid w:val="4D0924A6"/>
    <w:rsid w:val="4D0A7295"/>
    <w:rsid w:val="4D21650F"/>
    <w:rsid w:val="4D2341F5"/>
    <w:rsid w:val="4D271A41"/>
    <w:rsid w:val="4D324924"/>
    <w:rsid w:val="4D3A0333"/>
    <w:rsid w:val="4D4B3F57"/>
    <w:rsid w:val="4D530E4B"/>
    <w:rsid w:val="4D622441"/>
    <w:rsid w:val="4D6562E2"/>
    <w:rsid w:val="4D76506A"/>
    <w:rsid w:val="4D8344C4"/>
    <w:rsid w:val="4D8758C1"/>
    <w:rsid w:val="4D8B11C5"/>
    <w:rsid w:val="4D8D7526"/>
    <w:rsid w:val="4D9808D1"/>
    <w:rsid w:val="4DA27A6F"/>
    <w:rsid w:val="4DAA1A69"/>
    <w:rsid w:val="4DAA32CF"/>
    <w:rsid w:val="4DB92213"/>
    <w:rsid w:val="4DC70944"/>
    <w:rsid w:val="4DD52F61"/>
    <w:rsid w:val="4DD738FF"/>
    <w:rsid w:val="4DD96C16"/>
    <w:rsid w:val="4DE11E37"/>
    <w:rsid w:val="4DEA0923"/>
    <w:rsid w:val="4DED18E0"/>
    <w:rsid w:val="4E161DB8"/>
    <w:rsid w:val="4E21676A"/>
    <w:rsid w:val="4E2B7021"/>
    <w:rsid w:val="4E456624"/>
    <w:rsid w:val="4E7D3F59"/>
    <w:rsid w:val="4E806654"/>
    <w:rsid w:val="4E8B7708"/>
    <w:rsid w:val="4EA64223"/>
    <w:rsid w:val="4EA810D2"/>
    <w:rsid w:val="4EAB3762"/>
    <w:rsid w:val="4EC23C58"/>
    <w:rsid w:val="4ECA4C79"/>
    <w:rsid w:val="4ECB1600"/>
    <w:rsid w:val="4ECC2AEC"/>
    <w:rsid w:val="4EEE1A13"/>
    <w:rsid w:val="4EF4492A"/>
    <w:rsid w:val="4F193498"/>
    <w:rsid w:val="4F1F0530"/>
    <w:rsid w:val="4F21092E"/>
    <w:rsid w:val="4F245C83"/>
    <w:rsid w:val="4F2953A8"/>
    <w:rsid w:val="4F3C1AED"/>
    <w:rsid w:val="4F67636E"/>
    <w:rsid w:val="4F6C5CD1"/>
    <w:rsid w:val="4F806608"/>
    <w:rsid w:val="4F932EA2"/>
    <w:rsid w:val="4FAE568C"/>
    <w:rsid w:val="4FB4533F"/>
    <w:rsid w:val="4FC54FC1"/>
    <w:rsid w:val="4FC81571"/>
    <w:rsid w:val="4FCD006C"/>
    <w:rsid w:val="4FE13311"/>
    <w:rsid w:val="4FE14F98"/>
    <w:rsid w:val="4FE317B8"/>
    <w:rsid w:val="4FE83DF5"/>
    <w:rsid w:val="4FF06317"/>
    <w:rsid w:val="500A5719"/>
    <w:rsid w:val="501D7FE9"/>
    <w:rsid w:val="50313C0F"/>
    <w:rsid w:val="5032701E"/>
    <w:rsid w:val="504E33EE"/>
    <w:rsid w:val="505161D9"/>
    <w:rsid w:val="506E1D78"/>
    <w:rsid w:val="508E0A2A"/>
    <w:rsid w:val="50BC5C77"/>
    <w:rsid w:val="50D66842"/>
    <w:rsid w:val="50DD7D3A"/>
    <w:rsid w:val="50E56A39"/>
    <w:rsid w:val="50F13B20"/>
    <w:rsid w:val="51081E87"/>
    <w:rsid w:val="51124324"/>
    <w:rsid w:val="51297205"/>
    <w:rsid w:val="512B6758"/>
    <w:rsid w:val="512F6D04"/>
    <w:rsid w:val="5156499E"/>
    <w:rsid w:val="5158019F"/>
    <w:rsid w:val="51643CE9"/>
    <w:rsid w:val="516F67F3"/>
    <w:rsid w:val="519C7E07"/>
    <w:rsid w:val="51A842F1"/>
    <w:rsid w:val="51AD4FD9"/>
    <w:rsid w:val="51BF554E"/>
    <w:rsid w:val="51D11356"/>
    <w:rsid w:val="51D96A21"/>
    <w:rsid w:val="520C24B7"/>
    <w:rsid w:val="524A6B74"/>
    <w:rsid w:val="52585B43"/>
    <w:rsid w:val="525E5465"/>
    <w:rsid w:val="526E2D3E"/>
    <w:rsid w:val="528223F8"/>
    <w:rsid w:val="52884C08"/>
    <w:rsid w:val="528E5FC1"/>
    <w:rsid w:val="52B07418"/>
    <w:rsid w:val="52C344CD"/>
    <w:rsid w:val="52DE6584"/>
    <w:rsid w:val="52F77B31"/>
    <w:rsid w:val="52FD37FC"/>
    <w:rsid w:val="53057A14"/>
    <w:rsid w:val="530D294A"/>
    <w:rsid w:val="531E682B"/>
    <w:rsid w:val="533F06C3"/>
    <w:rsid w:val="534B0B6F"/>
    <w:rsid w:val="534F401F"/>
    <w:rsid w:val="53507CEE"/>
    <w:rsid w:val="5351130F"/>
    <w:rsid w:val="537704E3"/>
    <w:rsid w:val="538541A0"/>
    <w:rsid w:val="53BD60F3"/>
    <w:rsid w:val="53D24247"/>
    <w:rsid w:val="53F314AE"/>
    <w:rsid w:val="53F745EF"/>
    <w:rsid w:val="53F90428"/>
    <w:rsid w:val="540657EB"/>
    <w:rsid w:val="54283676"/>
    <w:rsid w:val="543A7583"/>
    <w:rsid w:val="54443082"/>
    <w:rsid w:val="5451202F"/>
    <w:rsid w:val="54520F36"/>
    <w:rsid w:val="54563229"/>
    <w:rsid w:val="545958CE"/>
    <w:rsid w:val="549C6D3C"/>
    <w:rsid w:val="549D1B75"/>
    <w:rsid w:val="54B864DE"/>
    <w:rsid w:val="54D81951"/>
    <w:rsid w:val="54DB2D13"/>
    <w:rsid w:val="54F22AF4"/>
    <w:rsid w:val="54F8274E"/>
    <w:rsid w:val="54FE21C7"/>
    <w:rsid w:val="551558AF"/>
    <w:rsid w:val="551A42A7"/>
    <w:rsid w:val="551C6606"/>
    <w:rsid w:val="552312D2"/>
    <w:rsid w:val="55237507"/>
    <w:rsid w:val="552A5E9A"/>
    <w:rsid w:val="55397DFE"/>
    <w:rsid w:val="55432CF0"/>
    <w:rsid w:val="55492085"/>
    <w:rsid w:val="55627855"/>
    <w:rsid w:val="55630ACD"/>
    <w:rsid w:val="55645254"/>
    <w:rsid w:val="5585184E"/>
    <w:rsid w:val="559B1441"/>
    <w:rsid w:val="55A4070F"/>
    <w:rsid w:val="55A42C46"/>
    <w:rsid w:val="55B96499"/>
    <w:rsid w:val="55CD7BAC"/>
    <w:rsid w:val="55D81E48"/>
    <w:rsid w:val="55E87AF2"/>
    <w:rsid w:val="55ED3E96"/>
    <w:rsid w:val="561F0565"/>
    <w:rsid w:val="562903D4"/>
    <w:rsid w:val="562E1C0D"/>
    <w:rsid w:val="563E5795"/>
    <w:rsid w:val="56516D7D"/>
    <w:rsid w:val="567224C6"/>
    <w:rsid w:val="567B19ED"/>
    <w:rsid w:val="569B25D4"/>
    <w:rsid w:val="56A1003D"/>
    <w:rsid w:val="56C814EC"/>
    <w:rsid w:val="56CC4FBD"/>
    <w:rsid w:val="570446C0"/>
    <w:rsid w:val="5713677E"/>
    <w:rsid w:val="572316B0"/>
    <w:rsid w:val="572F7F22"/>
    <w:rsid w:val="5744777B"/>
    <w:rsid w:val="575405F4"/>
    <w:rsid w:val="575C176B"/>
    <w:rsid w:val="57733E52"/>
    <w:rsid w:val="57740AA0"/>
    <w:rsid w:val="578D39A5"/>
    <w:rsid w:val="578D78B5"/>
    <w:rsid w:val="57A07E7E"/>
    <w:rsid w:val="57A461A5"/>
    <w:rsid w:val="57BE5BE9"/>
    <w:rsid w:val="57C76915"/>
    <w:rsid w:val="57DB09AB"/>
    <w:rsid w:val="57E11158"/>
    <w:rsid w:val="57EA5BCB"/>
    <w:rsid w:val="5806112A"/>
    <w:rsid w:val="580D18CD"/>
    <w:rsid w:val="5815094B"/>
    <w:rsid w:val="58251D13"/>
    <w:rsid w:val="582D6B51"/>
    <w:rsid w:val="583E6E1F"/>
    <w:rsid w:val="585045DC"/>
    <w:rsid w:val="5853722A"/>
    <w:rsid w:val="58555E7B"/>
    <w:rsid w:val="586637B5"/>
    <w:rsid w:val="58664C32"/>
    <w:rsid w:val="5877670B"/>
    <w:rsid w:val="5883788E"/>
    <w:rsid w:val="58A447EC"/>
    <w:rsid w:val="58A51593"/>
    <w:rsid w:val="58C941A8"/>
    <w:rsid w:val="58CE45A2"/>
    <w:rsid w:val="58D637B4"/>
    <w:rsid w:val="58EE6FF9"/>
    <w:rsid w:val="58FC21B5"/>
    <w:rsid w:val="591573A4"/>
    <w:rsid w:val="5926276E"/>
    <w:rsid w:val="5938408B"/>
    <w:rsid w:val="59412D07"/>
    <w:rsid w:val="5948308B"/>
    <w:rsid w:val="59554907"/>
    <w:rsid w:val="595C13A8"/>
    <w:rsid w:val="598D6958"/>
    <w:rsid w:val="59A23096"/>
    <w:rsid w:val="59B82C0A"/>
    <w:rsid w:val="59CC684B"/>
    <w:rsid w:val="59D37923"/>
    <w:rsid w:val="59EF4608"/>
    <w:rsid w:val="5A055A20"/>
    <w:rsid w:val="5A09613A"/>
    <w:rsid w:val="5A1D0E6B"/>
    <w:rsid w:val="5A243953"/>
    <w:rsid w:val="5A4B6689"/>
    <w:rsid w:val="5A4D7BDF"/>
    <w:rsid w:val="5A613EE4"/>
    <w:rsid w:val="5A7730D3"/>
    <w:rsid w:val="5A7E14D8"/>
    <w:rsid w:val="5AA31AA8"/>
    <w:rsid w:val="5ABB7947"/>
    <w:rsid w:val="5ACE5634"/>
    <w:rsid w:val="5AD3779D"/>
    <w:rsid w:val="5AF25E3F"/>
    <w:rsid w:val="5B0E1FF7"/>
    <w:rsid w:val="5B17055A"/>
    <w:rsid w:val="5B2F044B"/>
    <w:rsid w:val="5B4713E2"/>
    <w:rsid w:val="5B57216F"/>
    <w:rsid w:val="5B670AFF"/>
    <w:rsid w:val="5B713BEA"/>
    <w:rsid w:val="5B8733C1"/>
    <w:rsid w:val="5B8E262D"/>
    <w:rsid w:val="5B953297"/>
    <w:rsid w:val="5BAF51D1"/>
    <w:rsid w:val="5BCC2B7B"/>
    <w:rsid w:val="5BD26886"/>
    <w:rsid w:val="5BFE4C0D"/>
    <w:rsid w:val="5C18474E"/>
    <w:rsid w:val="5C2560DC"/>
    <w:rsid w:val="5C2848D8"/>
    <w:rsid w:val="5C4C134F"/>
    <w:rsid w:val="5C4E2712"/>
    <w:rsid w:val="5C7136B4"/>
    <w:rsid w:val="5C776E41"/>
    <w:rsid w:val="5C836109"/>
    <w:rsid w:val="5C862F2C"/>
    <w:rsid w:val="5C924ACC"/>
    <w:rsid w:val="5C925A4D"/>
    <w:rsid w:val="5C956C6B"/>
    <w:rsid w:val="5C973B22"/>
    <w:rsid w:val="5C9E63F6"/>
    <w:rsid w:val="5C9F38C8"/>
    <w:rsid w:val="5CA15311"/>
    <w:rsid w:val="5CA814BB"/>
    <w:rsid w:val="5CCA017F"/>
    <w:rsid w:val="5CCD47BB"/>
    <w:rsid w:val="5CD231F8"/>
    <w:rsid w:val="5CF47C7A"/>
    <w:rsid w:val="5D0A6266"/>
    <w:rsid w:val="5D0E135E"/>
    <w:rsid w:val="5D1B5FD1"/>
    <w:rsid w:val="5D1F3D0C"/>
    <w:rsid w:val="5D2928D9"/>
    <w:rsid w:val="5D3769ED"/>
    <w:rsid w:val="5D544798"/>
    <w:rsid w:val="5D567164"/>
    <w:rsid w:val="5D792E0A"/>
    <w:rsid w:val="5D8B3339"/>
    <w:rsid w:val="5D8C763D"/>
    <w:rsid w:val="5D972326"/>
    <w:rsid w:val="5DB04375"/>
    <w:rsid w:val="5DEF1415"/>
    <w:rsid w:val="5E115B68"/>
    <w:rsid w:val="5E1829ED"/>
    <w:rsid w:val="5E191EBC"/>
    <w:rsid w:val="5E1E3FF8"/>
    <w:rsid w:val="5E1F5665"/>
    <w:rsid w:val="5E2E2E11"/>
    <w:rsid w:val="5E3C75B8"/>
    <w:rsid w:val="5E435714"/>
    <w:rsid w:val="5E6C7CE5"/>
    <w:rsid w:val="5E9842AF"/>
    <w:rsid w:val="5EA24A3E"/>
    <w:rsid w:val="5EA24B7B"/>
    <w:rsid w:val="5EB24DA9"/>
    <w:rsid w:val="5EB56F91"/>
    <w:rsid w:val="5EB628C7"/>
    <w:rsid w:val="5ED96695"/>
    <w:rsid w:val="5EE54339"/>
    <w:rsid w:val="5EEF0B6B"/>
    <w:rsid w:val="5EEF6924"/>
    <w:rsid w:val="5EFD1F98"/>
    <w:rsid w:val="5F2908C2"/>
    <w:rsid w:val="5F352A63"/>
    <w:rsid w:val="5F367991"/>
    <w:rsid w:val="5F377592"/>
    <w:rsid w:val="5F4443AB"/>
    <w:rsid w:val="5F4C07E3"/>
    <w:rsid w:val="5F5605BD"/>
    <w:rsid w:val="5F5871F7"/>
    <w:rsid w:val="5F5E7D82"/>
    <w:rsid w:val="5F6B5D0B"/>
    <w:rsid w:val="5F764437"/>
    <w:rsid w:val="5F881E75"/>
    <w:rsid w:val="5F8F491A"/>
    <w:rsid w:val="5F9740A6"/>
    <w:rsid w:val="5F9A69BA"/>
    <w:rsid w:val="5FA968FC"/>
    <w:rsid w:val="5FAF7BC8"/>
    <w:rsid w:val="5FE43237"/>
    <w:rsid w:val="5FE5480D"/>
    <w:rsid w:val="5FEB1766"/>
    <w:rsid w:val="5FF5193C"/>
    <w:rsid w:val="60044925"/>
    <w:rsid w:val="600F6BCC"/>
    <w:rsid w:val="601E1CC2"/>
    <w:rsid w:val="60212162"/>
    <w:rsid w:val="603C7F13"/>
    <w:rsid w:val="604F7FD8"/>
    <w:rsid w:val="605B2F70"/>
    <w:rsid w:val="606145BC"/>
    <w:rsid w:val="60726102"/>
    <w:rsid w:val="6073688B"/>
    <w:rsid w:val="60AA1F73"/>
    <w:rsid w:val="60B00E4B"/>
    <w:rsid w:val="60C37E5D"/>
    <w:rsid w:val="60E67B2C"/>
    <w:rsid w:val="60EA14B6"/>
    <w:rsid w:val="60EC73D5"/>
    <w:rsid w:val="60FA7024"/>
    <w:rsid w:val="610C7C06"/>
    <w:rsid w:val="61107149"/>
    <w:rsid w:val="6111212E"/>
    <w:rsid w:val="61232666"/>
    <w:rsid w:val="613A5B9E"/>
    <w:rsid w:val="613D2B94"/>
    <w:rsid w:val="6145779D"/>
    <w:rsid w:val="61667001"/>
    <w:rsid w:val="617E6D27"/>
    <w:rsid w:val="61820908"/>
    <w:rsid w:val="61AC735B"/>
    <w:rsid w:val="61BE3650"/>
    <w:rsid w:val="61C006AB"/>
    <w:rsid w:val="61C81946"/>
    <w:rsid w:val="621071B2"/>
    <w:rsid w:val="624334DF"/>
    <w:rsid w:val="62556D86"/>
    <w:rsid w:val="625F1DC3"/>
    <w:rsid w:val="62614F5E"/>
    <w:rsid w:val="628557BE"/>
    <w:rsid w:val="628C7AEA"/>
    <w:rsid w:val="62B727D2"/>
    <w:rsid w:val="62B77AC0"/>
    <w:rsid w:val="62DA4EB0"/>
    <w:rsid w:val="62DF1CCF"/>
    <w:rsid w:val="62DF5F94"/>
    <w:rsid w:val="62E267DC"/>
    <w:rsid w:val="62F24C58"/>
    <w:rsid w:val="62FB6FDD"/>
    <w:rsid w:val="63035F46"/>
    <w:rsid w:val="630A467D"/>
    <w:rsid w:val="631912D8"/>
    <w:rsid w:val="632006FD"/>
    <w:rsid w:val="6321256C"/>
    <w:rsid w:val="6338638E"/>
    <w:rsid w:val="634C6CB7"/>
    <w:rsid w:val="639045F2"/>
    <w:rsid w:val="63A559B8"/>
    <w:rsid w:val="63B110B2"/>
    <w:rsid w:val="63BA6647"/>
    <w:rsid w:val="63CD6E2F"/>
    <w:rsid w:val="63D12CA6"/>
    <w:rsid w:val="63D40FD9"/>
    <w:rsid w:val="63E65CEB"/>
    <w:rsid w:val="63ED56A2"/>
    <w:rsid w:val="63F2B75D"/>
    <w:rsid w:val="64083E2D"/>
    <w:rsid w:val="640B3165"/>
    <w:rsid w:val="64127C99"/>
    <w:rsid w:val="64211FE4"/>
    <w:rsid w:val="64245EED"/>
    <w:rsid w:val="64262937"/>
    <w:rsid w:val="64292260"/>
    <w:rsid w:val="64365088"/>
    <w:rsid w:val="643A29DE"/>
    <w:rsid w:val="644700F6"/>
    <w:rsid w:val="64551D9A"/>
    <w:rsid w:val="645F7CF1"/>
    <w:rsid w:val="647A2D88"/>
    <w:rsid w:val="64926DAE"/>
    <w:rsid w:val="64A02736"/>
    <w:rsid w:val="64A93F25"/>
    <w:rsid w:val="64D262F5"/>
    <w:rsid w:val="64EC52B7"/>
    <w:rsid w:val="64F23070"/>
    <w:rsid w:val="65074918"/>
    <w:rsid w:val="650844A2"/>
    <w:rsid w:val="65200873"/>
    <w:rsid w:val="653075C6"/>
    <w:rsid w:val="65314A2C"/>
    <w:rsid w:val="65463A34"/>
    <w:rsid w:val="655B22C3"/>
    <w:rsid w:val="655E2DA9"/>
    <w:rsid w:val="65607A06"/>
    <w:rsid w:val="65634A9F"/>
    <w:rsid w:val="65BA62F5"/>
    <w:rsid w:val="65D14EF0"/>
    <w:rsid w:val="65EB17EF"/>
    <w:rsid w:val="66027566"/>
    <w:rsid w:val="6613442E"/>
    <w:rsid w:val="66195DBD"/>
    <w:rsid w:val="661C6817"/>
    <w:rsid w:val="66376B1F"/>
    <w:rsid w:val="664D0403"/>
    <w:rsid w:val="66595D47"/>
    <w:rsid w:val="6666227A"/>
    <w:rsid w:val="666741BA"/>
    <w:rsid w:val="66743EE0"/>
    <w:rsid w:val="66892768"/>
    <w:rsid w:val="66961E25"/>
    <w:rsid w:val="66992BB6"/>
    <w:rsid w:val="66A04360"/>
    <w:rsid w:val="66A35CE6"/>
    <w:rsid w:val="66C30B67"/>
    <w:rsid w:val="66C46539"/>
    <w:rsid w:val="66C9141E"/>
    <w:rsid w:val="66CC4A93"/>
    <w:rsid w:val="66CD2BCE"/>
    <w:rsid w:val="66CE2E55"/>
    <w:rsid w:val="66DB5126"/>
    <w:rsid w:val="66FF6FA5"/>
    <w:rsid w:val="6705380C"/>
    <w:rsid w:val="672F3D88"/>
    <w:rsid w:val="67397E17"/>
    <w:rsid w:val="673F6D17"/>
    <w:rsid w:val="6748066E"/>
    <w:rsid w:val="67503F71"/>
    <w:rsid w:val="67511507"/>
    <w:rsid w:val="67646BF0"/>
    <w:rsid w:val="67703CB3"/>
    <w:rsid w:val="677C663F"/>
    <w:rsid w:val="67A16934"/>
    <w:rsid w:val="67A17A07"/>
    <w:rsid w:val="67B3612F"/>
    <w:rsid w:val="67BC779F"/>
    <w:rsid w:val="67C976D6"/>
    <w:rsid w:val="67F52A07"/>
    <w:rsid w:val="67F90127"/>
    <w:rsid w:val="67FF3AD7"/>
    <w:rsid w:val="68164184"/>
    <w:rsid w:val="6836552F"/>
    <w:rsid w:val="68474D05"/>
    <w:rsid w:val="684F18E9"/>
    <w:rsid w:val="686B226C"/>
    <w:rsid w:val="68721E24"/>
    <w:rsid w:val="687474F5"/>
    <w:rsid w:val="687C7041"/>
    <w:rsid w:val="68860324"/>
    <w:rsid w:val="68930AD5"/>
    <w:rsid w:val="689D59B7"/>
    <w:rsid w:val="68A4737D"/>
    <w:rsid w:val="68A62A32"/>
    <w:rsid w:val="68C57A2E"/>
    <w:rsid w:val="690D0FC7"/>
    <w:rsid w:val="69123495"/>
    <w:rsid w:val="691420C0"/>
    <w:rsid w:val="69313C63"/>
    <w:rsid w:val="6936542D"/>
    <w:rsid w:val="693C0E9C"/>
    <w:rsid w:val="693E7F33"/>
    <w:rsid w:val="69421DF2"/>
    <w:rsid w:val="69507778"/>
    <w:rsid w:val="69551B85"/>
    <w:rsid w:val="695C3066"/>
    <w:rsid w:val="69712D05"/>
    <w:rsid w:val="69820325"/>
    <w:rsid w:val="698B0B33"/>
    <w:rsid w:val="698D6A5F"/>
    <w:rsid w:val="698E54F9"/>
    <w:rsid w:val="698F2633"/>
    <w:rsid w:val="699119A4"/>
    <w:rsid w:val="69A22BF3"/>
    <w:rsid w:val="69C576F1"/>
    <w:rsid w:val="69CA415E"/>
    <w:rsid w:val="69DD016D"/>
    <w:rsid w:val="69EE108B"/>
    <w:rsid w:val="6A1123F1"/>
    <w:rsid w:val="6A121FC5"/>
    <w:rsid w:val="6A244177"/>
    <w:rsid w:val="6A277271"/>
    <w:rsid w:val="6A314210"/>
    <w:rsid w:val="6A3403E6"/>
    <w:rsid w:val="6A3704A8"/>
    <w:rsid w:val="6A423E83"/>
    <w:rsid w:val="6A4A66C9"/>
    <w:rsid w:val="6A73101D"/>
    <w:rsid w:val="6A7A6691"/>
    <w:rsid w:val="6A9A3085"/>
    <w:rsid w:val="6A9D7871"/>
    <w:rsid w:val="6AA334CC"/>
    <w:rsid w:val="6AC73C90"/>
    <w:rsid w:val="6AD239F6"/>
    <w:rsid w:val="6ADC33C7"/>
    <w:rsid w:val="6AE464C6"/>
    <w:rsid w:val="6AE828C9"/>
    <w:rsid w:val="6B05788D"/>
    <w:rsid w:val="6B1A24C7"/>
    <w:rsid w:val="6B581E82"/>
    <w:rsid w:val="6B6021E3"/>
    <w:rsid w:val="6B686035"/>
    <w:rsid w:val="6B717562"/>
    <w:rsid w:val="6B8D1436"/>
    <w:rsid w:val="6B953B2E"/>
    <w:rsid w:val="6B9C4C13"/>
    <w:rsid w:val="6BAC671A"/>
    <w:rsid w:val="6BCF587B"/>
    <w:rsid w:val="6BE11E93"/>
    <w:rsid w:val="6BFA0A6A"/>
    <w:rsid w:val="6C172AC1"/>
    <w:rsid w:val="6C1826CD"/>
    <w:rsid w:val="6C1A638F"/>
    <w:rsid w:val="6C2839DD"/>
    <w:rsid w:val="6C353263"/>
    <w:rsid w:val="6C3B78A2"/>
    <w:rsid w:val="6C420FF0"/>
    <w:rsid w:val="6C434417"/>
    <w:rsid w:val="6C5F738B"/>
    <w:rsid w:val="6C6D160E"/>
    <w:rsid w:val="6C8162A7"/>
    <w:rsid w:val="6CA87492"/>
    <w:rsid w:val="6CB278EC"/>
    <w:rsid w:val="6CDF2FC1"/>
    <w:rsid w:val="6CED5350"/>
    <w:rsid w:val="6CF23DAC"/>
    <w:rsid w:val="6D010939"/>
    <w:rsid w:val="6D287C78"/>
    <w:rsid w:val="6D2977D9"/>
    <w:rsid w:val="6D3B479F"/>
    <w:rsid w:val="6D4618D8"/>
    <w:rsid w:val="6D587DFA"/>
    <w:rsid w:val="6D5D4AF2"/>
    <w:rsid w:val="6D635F83"/>
    <w:rsid w:val="6D6A7267"/>
    <w:rsid w:val="6D812919"/>
    <w:rsid w:val="6D840252"/>
    <w:rsid w:val="6D8E4930"/>
    <w:rsid w:val="6DA41C7C"/>
    <w:rsid w:val="6DC318B8"/>
    <w:rsid w:val="6DCF13CC"/>
    <w:rsid w:val="6DD47B89"/>
    <w:rsid w:val="6DE166E8"/>
    <w:rsid w:val="6DE71FED"/>
    <w:rsid w:val="6DE766BC"/>
    <w:rsid w:val="6DE94A28"/>
    <w:rsid w:val="6DF610FC"/>
    <w:rsid w:val="6DFA21A5"/>
    <w:rsid w:val="6E02027C"/>
    <w:rsid w:val="6E1A2DC4"/>
    <w:rsid w:val="6E1B7596"/>
    <w:rsid w:val="6E224B1E"/>
    <w:rsid w:val="6E300C3B"/>
    <w:rsid w:val="6E5B13FC"/>
    <w:rsid w:val="6E68711C"/>
    <w:rsid w:val="6E695729"/>
    <w:rsid w:val="6E743D40"/>
    <w:rsid w:val="6E8C5E47"/>
    <w:rsid w:val="6E933526"/>
    <w:rsid w:val="6EB47E32"/>
    <w:rsid w:val="6EB7229A"/>
    <w:rsid w:val="6EC1468E"/>
    <w:rsid w:val="6ED47459"/>
    <w:rsid w:val="6EF86A1C"/>
    <w:rsid w:val="6EFE0056"/>
    <w:rsid w:val="6F295C48"/>
    <w:rsid w:val="6F2C44F7"/>
    <w:rsid w:val="6F353FAE"/>
    <w:rsid w:val="6F412A05"/>
    <w:rsid w:val="6F4624DD"/>
    <w:rsid w:val="6F54558C"/>
    <w:rsid w:val="6F5D1A2B"/>
    <w:rsid w:val="6F617455"/>
    <w:rsid w:val="6F7411C9"/>
    <w:rsid w:val="6F8A5F42"/>
    <w:rsid w:val="6FA065F9"/>
    <w:rsid w:val="6FAE4D6A"/>
    <w:rsid w:val="6FC16447"/>
    <w:rsid w:val="6FC3037F"/>
    <w:rsid w:val="6FC61BC7"/>
    <w:rsid w:val="6FC65F71"/>
    <w:rsid w:val="6FC8794B"/>
    <w:rsid w:val="6FDB7E38"/>
    <w:rsid w:val="6FFD8890"/>
    <w:rsid w:val="6FFE47B1"/>
    <w:rsid w:val="70130D0A"/>
    <w:rsid w:val="701D0A43"/>
    <w:rsid w:val="70286E4D"/>
    <w:rsid w:val="70352391"/>
    <w:rsid w:val="70373D39"/>
    <w:rsid w:val="70381D1D"/>
    <w:rsid w:val="703D53DE"/>
    <w:rsid w:val="703E387F"/>
    <w:rsid w:val="704D056B"/>
    <w:rsid w:val="705D5048"/>
    <w:rsid w:val="706B125F"/>
    <w:rsid w:val="707A560C"/>
    <w:rsid w:val="708824AF"/>
    <w:rsid w:val="70945E20"/>
    <w:rsid w:val="70953C87"/>
    <w:rsid w:val="70B16737"/>
    <w:rsid w:val="70C6078D"/>
    <w:rsid w:val="70CC38C6"/>
    <w:rsid w:val="70CD284E"/>
    <w:rsid w:val="70D25409"/>
    <w:rsid w:val="70D840D1"/>
    <w:rsid w:val="70E3764F"/>
    <w:rsid w:val="70E51F6E"/>
    <w:rsid w:val="70ED223E"/>
    <w:rsid w:val="70F23855"/>
    <w:rsid w:val="71081709"/>
    <w:rsid w:val="71086A75"/>
    <w:rsid w:val="711E6860"/>
    <w:rsid w:val="71234E85"/>
    <w:rsid w:val="71302C54"/>
    <w:rsid w:val="71333232"/>
    <w:rsid w:val="714022D3"/>
    <w:rsid w:val="71414724"/>
    <w:rsid w:val="71421B3E"/>
    <w:rsid w:val="715E0A4B"/>
    <w:rsid w:val="716008A5"/>
    <w:rsid w:val="71627B63"/>
    <w:rsid w:val="716D6278"/>
    <w:rsid w:val="71720F72"/>
    <w:rsid w:val="7177098F"/>
    <w:rsid w:val="71796B62"/>
    <w:rsid w:val="719C17B8"/>
    <w:rsid w:val="71B36C76"/>
    <w:rsid w:val="71CE7851"/>
    <w:rsid w:val="71DB4419"/>
    <w:rsid w:val="71DFE477"/>
    <w:rsid w:val="71F10849"/>
    <w:rsid w:val="72091D8A"/>
    <w:rsid w:val="722A7144"/>
    <w:rsid w:val="722B47D9"/>
    <w:rsid w:val="722D0A7B"/>
    <w:rsid w:val="7235686B"/>
    <w:rsid w:val="723872FF"/>
    <w:rsid w:val="72543798"/>
    <w:rsid w:val="725A4346"/>
    <w:rsid w:val="72600719"/>
    <w:rsid w:val="7272786B"/>
    <w:rsid w:val="7277462F"/>
    <w:rsid w:val="72863561"/>
    <w:rsid w:val="72A6238B"/>
    <w:rsid w:val="72B43D23"/>
    <w:rsid w:val="72B9164F"/>
    <w:rsid w:val="72B95282"/>
    <w:rsid w:val="72BF16CA"/>
    <w:rsid w:val="72C51719"/>
    <w:rsid w:val="72D7626C"/>
    <w:rsid w:val="72E630E9"/>
    <w:rsid w:val="72FE08B3"/>
    <w:rsid w:val="73040706"/>
    <w:rsid w:val="730D25DA"/>
    <w:rsid w:val="732A1DBB"/>
    <w:rsid w:val="732C1D64"/>
    <w:rsid w:val="733A6020"/>
    <w:rsid w:val="736149A6"/>
    <w:rsid w:val="73665A10"/>
    <w:rsid w:val="7373134E"/>
    <w:rsid w:val="738A43A6"/>
    <w:rsid w:val="73BA3EB2"/>
    <w:rsid w:val="73BB16E8"/>
    <w:rsid w:val="73C10822"/>
    <w:rsid w:val="73CE5E50"/>
    <w:rsid w:val="73DF6DDA"/>
    <w:rsid w:val="73E1125D"/>
    <w:rsid w:val="73E23892"/>
    <w:rsid w:val="73F17A44"/>
    <w:rsid w:val="7427620D"/>
    <w:rsid w:val="74345772"/>
    <w:rsid w:val="743E1A26"/>
    <w:rsid w:val="747C7483"/>
    <w:rsid w:val="74874635"/>
    <w:rsid w:val="748C6A59"/>
    <w:rsid w:val="74A15D8C"/>
    <w:rsid w:val="74AF045D"/>
    <w:rsid w:val="74B90E10"/>
    <w:rsid w:val="74B94591"/>
    <w:rsid w:val="74BE7B72"/>
    <w:rsid w:val="74C473E1"/>
    <w:rsid w:val="74CA0F0D"/>
    <w:rsid w:val="74D66148"/>
    <w:rsid w:val="74D913C5"/>
    <w:rsid w:val="74EA4288"/>
    <w:rsid w:val="74FD184A"/>
    <w:rsid w:val="75064607"/>
    <w:rsid w:val="751B3F67"/>
    <w:rsid w:val="752F4B57"/>
    <w:rsid w:val="75393E33"/>
    <w:rsid w:val="754F33E8"/>
    <w:rsid w:val="75541B5E"/>
    <w:rsid w:val="755C410F"/>
    <w:rsid w:val="756A2978"/>
    <w:rsid w:val="756E109E"/>
    <w:rsid w:val="757B196C"/>
    <w:rsid w:val="7597044B"/>
    <w:rsid w:val="759B5EDC"/>
    <w:rsid w:val="75A20B47"/>
    <w:rsid w:val="75AE3BC0"/>
    <w:rsid w:val="75C56D0A"/>
    <w:rsid w:val="75C56E33"/>
    <w:rsid w:val="75C74021"/>
    <w:rsid w:val="75D04ED0"/>
    <w:rsid w:val="75EC2FDE"/>
    <w:rsid w:val="75F64071"/>
    <w:rsid w:val="75F64B47"/>
    <w:rsid w:val="75FE3D1E"/>
    <w:rsid w:val="76022272"/>
    <w:rsid w:val="76106B5A"/>
    <w:rsid w:val="76225967"/>
    <w:rsid w:val="7627042F"/>
    <w:rsid w:val="763A37BC"/>
    <w:rsid w:val="765A7458"/>
    <w:rsid w:val="765C59C0"/>
    <w:rsid w:val="76840C0D"/>
    <w:rsid w:val="76904A44"/>
    <w:rsid w:val="769A3A10"/>
    <w:rsid w:val="76A50120"/>
    <w:rsid w:val="76BA561B"/>
    <w:rsid w:val="76C47504"/>
    <w:rsid w:val="76CE75BC"/>
    <w:rsid w:val="76DC485F"/>
    <w:rsid w:val="76DE09F9"/>
    <w:rsid w:val="76E06826"/>
    <w:rsid w:val="76E77F48"/>
    <w:rsid w:val="76EA8DFF"/>
    <w:rsid w:val="76FC3754"/>
    <w:rsid w:val="770C2EF4"/>
    <w:rsid w:val="770C5486"/>
    <w:rsid w:val="770E5E0B"/>
    <w:rsid w:val="774E7FCE"/>
    <w:rsid w:val="77563BF5"/>
    <w:rsid w:val="77641DB6"/>
    <w:rsid w:val="776D207B"/>
    <w:rsid w:val="776D6438"/>
    <w:rsid w:val="777001E5"/>
    <w:rsid w:val="777450A5"/>
    <w:rsid w:val="77774764"/>
    <w:rsid w:val="77AB0674"/>
    <w:rsid w:val="77AE412C"/>
    <w:rsid w:val="77B601F7"/>
    <w:rsid w:val="77BA5B6C"/>
    <w:rsid w:val="77CA1FC4"/>
    <w:rsid w:val="77CA4A33"/>
    <w:rsid w:val="77E17550"/>
    <w:rsid w:val="77E91BC2"/>
    <w:rsid w:val="77F216BB"/>
    <w:rsid w:val="77FA3E4A"/>
    <w:rsid w:val="77FB0EF8"/>
    <w:rsid w:val="780B7D64"/>
    <w:rsid w:val="78331835"/>
    <w:rsid w:val="78692250"/>
    <w:rsid w:val="788C0F78"/>
    <w:rsid w:val="789B45A9"/>
    <w:rsid w:val="78B31F5B"/>
    <w:rsid w:val="78C00F4E"/>
    <w:rsid w:val="78D60600"/>
    <w:rsid w:val="78E10979"/>
    <w:rsid w:val="78E27C66"/>
    <w:rsid w:val="78EE2DAD"/>
    <w:rsid w:val="78FF31DC"/>
    <w:rsid w:val="79157BE0"/>
    <w:rsid w:val="79163829"/>
    <w:rsid w:val="792768A4"/>
    <w:rsid w:val="792B3B33"/>
    <w:rsid w:val="792E7913"/>
    <w:rsid w:val="7930089F"/>
    <w:rsid w:val="79383627"/>
    <w:rsid w:val="793A61EF"/>
    <w:rsid w:val="793E7F6D"/>
    <w:rsid w:val="79471083"/>
    <w:rsid w:val="795F597E"/>
    <w:rsid w:val="796D2851"/>
    <w:rsid w:val="79771488"/>
    <w:rsid w:val="79800908"/>
    <w:rsid w:val="79A03270"/>
    <w:rsid w:val="79C921DC"/>
    <w:rsid w:val="79D17700"/>
    <w:rsid w:val="79D62303"/>
    <w:rsid w:val="79DC6D0A"/>
    <w:rsid w:val="79E1544C"/>
    <w:rsid w:val="79E335DB"/>
    <w:rsid w:val="79E833FC"/>
    <w:rsid w:val="7A066CE9"/>
    <w:rsid w:val="7A114D9C"/>
    <w:rsid w:val="7A1C69F9"/>
    <w:rsid w:val="7A382FAD"/>
    <w:rsid w:val="7A444FDE"/>
    <w:rsid w:val="7A473E45"/>
    <w:rsid w:val="7A4E3D18"/>
    <w:rsid w:val="7A682177"/>
    <w:rsid w:val="7A68373E"/>
    <w:rsid w:val="7A744912"/>
    <w:rsid w:val="7A9C3CCB"/>
    <w:rsid w:val="7AA72AFF"/>
    <w:rsid w:val="7AC97948"/>
    <w:rsid w:val="7AD666F9"/>
    <w:rsid w:val="7ADC3421"/>
    <w:rsid w:val="7B193A4E"/>
    <w:rsid w:val="7B265DE8"/>
    <w:rsid w:val="7B3F0BED"/>
    <w:rsid w:val="7B512F04"/>
    <w:rsid w:val="7B591077"/>
    <w:rsid w:val="7B606F08"/>
    <w:rsid w:val="7B635E51"/>
    <w:rsid w:val="7B640E55"/>
    <w:rsid w:val="7B641C1C"/>
    <w:rsid w:val="7B715D49"/>
    <w:rsid w:val="7B7B68C2"/>
    <w:rsid w:val="7B894459"/>
    <w:rsid w:val="7B923910"/>
    <w:rsid w:val="7B9E63B8"/>
    <w:rsid w:val="7BB70E87"/>
    <w:rsid w:val="7BB874DF"/>
    <w:rsid w:val="7BC27B9B"/>
    <w:rsid w:val="7BC45209"/>
    <w:rsid w:val="7BCC4D58"/>
    <w:rsid w:val="7BE86DAE"/>
    <w:rsid w:val="7C03786D"/>
    <w:rsid w:val="7C0C7455"/>
    <w:rsid w:val="7C114155"/>
    <w:rsid w:val="7C137A7C"/>
    <w:rsid w:val="7C180ECD"/>
    <w:rsid w:val="7C1E4A30"/>
    <w:rsid w:val="7C220C91"/>
    <w:rsid w:val="7C2451D5"/>
    <w:rsid w:val="7C4C09EA"/>
    <w:rsid w:val="7C4C788F"/>
    <w:rsid w:val="7C552863"/>
    <w:rsid w:val="7C562008"/>
    <w:rsid w:val="7C6C5123"/>
    <w:rsid w:val="7C9363DD"/>
    <w:rsid w:val="7C99046F"/>
    <w:rsid w:val="7CA66C00"/>
    <w:rsid w:val="7CAD063A"/>
    <w:rsid w:val="7CC36169"/>
    <w:rsid w:val="7CD610F4"/>
    <w:rsid w:val="7CEB7367"/>
    <w:rsid w:val="7CED5EEF"/>
    <w:rsid w:val="7CF5435B"/>
    <w:rsid w:val="7D031147"/>
    <w:rsid w:val="7D0A4F83"/>
    <w:rsid w:val="7D2A37FE"/>
    <w:rsid w:val="7D2C7B91"/>
    <w:rsid w:val="7D2D0F64"/>
    <w:rsid w:val="7D526596"/>
    <w:rsid w:val="7D5E2955"/>
    <w:rsid w:val="7D613B57"/>
    <w:rsid w:val="7D7A1D16"/>
    <w:rsid w:val="7D9014BB"/>
    <w:rsid w:val="7D9E372C"/>
    <w:rsid w:val="7DB57B81"/>
    <w:rsid w:val="7DBD1354"/>
    <w:rsid w:val="7DFF242D"/>
    <w:rsid w:val="7E013C6D"/>
    <w:rsid w:val="7E07694B"/>
    <w:rsid w:val="7E093292"/>
    <w:rsid w:val="7E177784"/>
    <w:rsid w:val="7E2C0CDE"/>
    <w:rsid w:val="7E440CA6"/>
    <w:rsid w:val="7E725920"/>
    <w:rsid w:val="7E8059C6"/>
    <w:rsid w:val="7E8E716E"/>
    <w:rsid w:val="7EA669EB"/>
    <w:rsid w:val="7EC87524"/>
    <w:rsid w:val="7EDA5C00"/>
    <w:rsid w:val="7EDF2B0F"/>
    <w:rsid w:val="7EE84919"/>
    <w:rsid w:val="7EF72534"/>
    <w:rsid w:val="7F0B5FE4"/>
    <w:rsid w:val="7F1302B3"/>
    <w:rsid w:val="7F215E7A"/>
    <w:rsid w:val="7F3147D3"/>
    <w:rsid w:val="7F3517DD"/>
    <w:rsid w:val="7F5D04C9"/>
    <w:rsid w:val="7F5D2611"/>
    <w:rsid w:val="7F773B17"/>
    <w:rsid w:val="7F7F2EF9"/>
    <w:rsid w:val="7F8E56E0"/>
    <w:rsid w:val="7F9D0C35"/>
    <w:rsid w:val="7FA57535"/>
    <w:rsid w:val="7FAB458A"/>
    <w:rsid w:val="7FB15C33"/>
    <w:rsid w:val="7FBE0EEA"/>
    <w:rsid w:val="7FD220F2"/>
    <w:rsid w:val="7FD87AE6"/>
    <w:rsid w:val="7FEF41AB"/>
    <w:rsid w:val="7FF6446F"/>
    <w:rsid w:val="D6BF447F"/>
    <w:rsid w:val="FFB58FA9"/>
    <w:rsid w:val="FFFD5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next w:val="1"/>
    <w:qFormat/>
    <w:uiPriority w:val="0"/>
    <w:pPr>
      <w:ind w:firstLine="200" w:firstLineChars="200"/>
    </w:pPr>
    <w:rPr>
      <w:rFonts w:ascii="??" w:hAnsi="??"/>
      <w:sz w:val="28"/>
    </w:rPr>
  </w:style>
  <w:style w:type="paragraph" w:styleId="4">
    <w:name w:val="Body Text Indent 2"/>
    <w:basedOn w:val="1"/>
    <w:qFormat/>
    <w:uiPriority w:val="0"/>
    <w:pPr>
      <w:spacing w:after="120" w:afterLines="0" w:afterAutospacing="0" w:line="480" w:lineRule="auto"/>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昆明市嵩明县党政机关单位</Company>
  <Pages>49</Pages>
  <Words>29547</Words>
  <Characters>31775</Characters>
  <Lines>0</Lines>
  <Paragraphs>0</Paragraphs>
  <TotalTime>11</TotalTime>
  <ScaleCrop>false</ScaleCrop>
  <LinksUpToDate>false</LinksUpToDate>
  <CharactersWithSpaces>31787</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2020-10-15T08:43:00Z</dcterms:created>
  <dc:creator>Administrator</dc:creator>
  <cp:lastModifiedBy>嵩明县委巡察办</cp:lastModifiedBy>
  <cp:lastPrinted>2023-02-19T04:27:00Z</cp:lastPrinted>
  <dcterms:modified xsi:type="dcterms:W3CDTF">2026-07-07T02:12:30Z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0DDDA34A4123A0E9F0C3446A3E378FF0</vt:lpwstr>
  </property>
  <property fmtid="{D5CDD505-2E9C-101B-9397-08002B2CF9AE}" pid="4" name="KSOTemplateDocerSaveRecord">
    <vt:lpwstr>eyJoZGlkIjoiMzgxYTJhOTNhMmMxZDU3ZDZhMjVjNWYyMzM5M2VlY2IiLCJ1c2VySWQiOiIxODIxNTU0Nzk5In0=</vt:lpwstr>
  </property>
</Properties>
</file>