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龙院社区党总支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color w:val="auto"/>
          <w:spacing w:val="8"/>
          <w:kern w:val="0"/>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关于对县委巡察反馈意见整改进展情况的通报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县委统一部署，县委第一巡察组于2025年3月12日至4月30日，对龙院社区党总支开展了巡察。2025年6月10日县委第一巡察组向龙院社区党总支反馈了巡察情况。现集中整改期已届满，结合巡察整改进展情况，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县委第一巡察组共反馈了</w:t>
      </w:r>
      <w:r>
        <w:rPr>
          <w:rFonts w:hint="default" w:ascii="Times New Roman" w:hAnsi="Times New Roman" w:eastAsia="仿宋_GB2312" w:cs="Times New Roman"/>
          <w:b w:val="0"/>
          <w:color w:val="auto"/>
          <w:kern w:val="0"/>
          <w:sz w:val="32"/>
          <w:szCs w:val="32"/>
          <w:shd w:val="clear" w:color="auto" w:fill="FFFFFF"/>
          <w:lang w:val="en-US" w:eastAsia="zh-CN" w:bidi="ar"/>
        </w:rPr>
        <w:t>4个方面</w:t>
      </w:r>
      <w:r>
        <w:rPr>
          <w:rFonts w:hint="default" w:ascii="Times New Roman" w:hAnsi="Times New Roman" w:eastAsia="仿宋_GB2312" w:cs="Times New Roman"/>
          <w:color w:val="auto"/>
          <w:sz w:val="32"/>
          <w:szCs w:val="32"/>
          <w:lang w:val="en-US" w:eastAsia="zh-CN"/>
        </w:rPr>
        <w:t>37个问题；龙院社区党总支制定整改措施110项；截止整改时限到期已完成整改的问题36个，落实整改率为97.22%；修订和新建制度8项；另有1个问题因涉及违法建筑管控工作需结合相关部门政策一起解决完成，计划于4月30日前完成整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24"/>
          <w:szCs w:val="24"/>
          <w:shd w:val="clear" w:fill="FFFFFF"/>
        </w:rPr>
      </w:pPr>
      <w:r>
        <w:rPr>
          <w:rFonts w:hint="default" w:ascii="Times New Roman" w:hAnsi="Times New Roman" w:eastAsia="黑体" w:cs="Times New Roman"/>
          <w:b w:val="0"/>
          <w:i w:val="0"/>
          <w:caps w:val="0"/>
          <w:color w:val="auto"/>
          <w:spacing w:val="0"/>
          <w:sz w:val="32"/>
          <w:szCs w:val="32"/>
          <w:shd w:val="clear" w:fill="FFFFFF"/>
        </w:rPr>
        <w:t>一、</w:t>
      </w:r>
      <w:r>
        <w:rPr>
          <w:rFonts w:hint="default" w:ascii="Times New Roman" w:hAnsi="Times New Roman" w:eastAsia="黑体" w:cs="Times New Roman"/>
          <w:b w:val="0"/>
          <w:i w:val="0"/>
          <w:caps w:val="0"/>
          <w:color w:val="auto"/>
          <w:spacing w:val="0"/>
          <w:sz w:val="32"/>
          <w:szCs w:val="32"/>
          <w:shd w:val="clear" w:fill="FFFFFF"/>
          <w:lang w:eastAsia="zh-CN"/>
        </w:rPr>
        <w:t>组织</w:t>
      </w:r>
      <w:r>
        <w:rPr>
          <w:rFonts w:hint="default" w:ascii="Times New Roman" w:hAnsi="Times New Roman" w:eastAsia="黑体" w:cs="Times New Roman"/>
          <w:b w:val="0"/>
          <w:i w:val="0"/>
          <w:caps w:val="0"/>
          <w:color w:val="auto"/>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color w:val="auto"/>
          <w:sz w:val="32"/>
          <w:szCs w:val="32"/>
          <w:lang w:val="en-US" w:eastAsia="zh-CN"/>
        </w:rPr>
        <w:t>把巡察整改成果与业务工作紧密结合起来，将整改工作中形成的新思路、新方法、新举措运用到实际工作中，推动各项工作创新发展。以巡察整改为契机，加强干部队伍建设，提高干部的政治素质和业务能力，营造风清气正、干事创业的良好氛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（二）细化整改措施，层层压实责任</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color w:val="auto"/>
          <w:sz w:val="32"/>
          <w:szCs w:val="32"/>
          <w:lang w:val="en-US" w:eastAsia="zh-CN"/>
        </w:rPr>
        <w:t>对已完成的整改任务，定期组织开展“回头看”，重点检查整改措施是否真正落实、问题是否得到有效解决、制度是否得到严格执行，防止问题反弹回潮。对需要长期坚持的整改任务，加强跟踪检查和督促指导，确保整改工作按计划稳步推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（三）强化建章立制，务求工作实效</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color w:val="auto"/>
          <w:sz w:val="32"/>
          <w:szCs w:val="32"/>
          <w:lang w:val="en-US" w:eastAsia="zh-CN"/>
        </w:rPr>
        <w:t>深入分析巡察反馈问题产生的深层次原因，有针对性地建立健全各项规章制度，堵塞制度漏洞。加强对制度执行情况的监督检查，建立健全制度执行的监督机制和考核评价机制，确保各项制度得到严格执行，真正实现用制度管人、管事、管权。及时总结整改工作中的好经验好做法，将其固化为制度成果，形成长效机制，不断巩固和扩大巡察整改成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rPr>
      </w:pPr>
      <w:r>
        <w:rPr>
          <w:rFonts w:hint="default" w:ascii="Times New Roman" w:hAnsi="Times New Roman" w:eastAsia="黑体" w:cs="Times New Roman"/>
          <w:b w:val="0"/>
          <w:i w:val="0"/>
          <w:caps w:val="0"/>
          <w:color w:val="auto"/>
          <w:spacing w:val="0"/>
          <w:sz w:val="32"/>
          <w:szCs w:val="32"/>
          <w:shd w:val="clear" w:fill="FFFFFF"/>
        </w:rPr>
        <w:t>二、问题整改</w:t>
      </w:r>
      <w:r>
        <w:rPr>
          <w:rFonts w:hint="default" w:ascii="Times New Roman" w:hAnsi="Times New Roman" w:eastAsia="黑体" w:cs="Times New Roman"/>
          <w:b w:val="0"/>
          <w:i w:val="0"/>
          <w:caps w:val="0"/>
          <w:color w:val="auto"/>
          <w:spacing w:val="0"/>
          <w:sz w:val="32"/>
          <w:szCs w:val="32"/>
          <w:shd w:val="clear" w:fill="FFFFFF"/>
          <w:lang w:eastAsia="zh-CN"/>
        </w:rPr>
        <w:t>落实</w:t>
      </w:r>
      <w:r>
        <w:rPr>
          <w:rFonts w:hint="default" w:ascii="Times New Roman" w:hAnsi="Times New Roman" w:eastAsia="黑体" w:cs="Times New Roman"/>
          <w:b w:val="0"/>
          <w:i w:val="0"/>
          <w:caps w:val="0"/>
          <w:color w:val="auto"/>
          <w:spacing w:val="0"/>
          <w:sz w:val="32"/>
          <w:szCs w:val="32"/>
          <w:shd w:val="clear" w:fill="FFFFFF"/>
        </w:rPr>
        <w:t>情况</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楷体_GB2312" w:cs="Times New Roman"/>
          <w:b w:val="0"/>
          <w:bCs/>
          <w:color w:val="auto"/>
          <w:spacing w:val="0"/>
          <w:sz w:val="32"/>
          <w:szCs w:val="32"/>
          <w:lang w:eastAsia="zh-CN"/>
        </w:rPr>
        <w:t>（一）关于巡察反馈“</w:t>
      </w:r>
      <w:r>
        <w:rPr>
          <w:rFonts w:hint="default" w:ascii="Times New Roman" w:hAnsi="Times New Roman" w:eastAsia="楷体_GB2312" w:cs="Times New Roman"/>
          <w:b w:val="0"/>
          <w:bCs/>
          <w:color w:val="auto"/>
          <w:spacing w:val="0"/>
          <w:sz w:val="32"/>
          <w:szCs w:val="32"/>
          <w:lang w:val="en-US" w:eastAsia="zh-CN"/>
        </w:rPr>
        <w:t>聚焦落实上轮巡视巡察整改情况加强监督，增强群众获得感幸福感安全感</w:t>
      </w:r>
      <w:r>
        <w:rPr>
          <w:rFonts w:hint="default" w:ascii="Times New Roman" w:hAnsi="Times New Roman" w:eastAsia="楷体_GB2312" w:cs="Times New Roman"/>
          <w:b w:val="0"/>
          <w:bCs/>
          <w:color w:val="auto"/>
          <w:spacing w:val="0"/>
          <w:sz w:val="32"/>
          <w:szCs w:val="32"/>
          <w:lang w:eastAsia="zh-CN"/>
        </w:rPr>
        <w:t>”</w:t>
      </w:r>
      <w:r>
        <w:rPr>
          <w:rFonts w:hint="default" w:ascii="Times New Roman" w:hAnsi="Times New Roman" w:eastAsia="楷体_GB2312" w:cs="Times New Roman"/>
          <w:b w:val="0"/>
          <w:bCs/>
          <w:color w:val="auto"/>
          <w:spacing w:val="0"/>
          <w:sz w:val="32"/>
          <w:szCs w:val="32"/>
        </w:rPr>
        <w:t>方面</w:t>
      </w:r>
      <w:r>
        <w:rPr>
          <w:rFonts w:hint="default" w:ascii="Times New Roman" w:hAnsi="Times New Roman" w:eastAsia="楷体_GB2312" w:cs="Times New Roman"/>
          <w:b w:val="0"/>
          <w:bCs/>
          <w:color w:val="auto"/>
          <w:spacing w:val="0"/>
          <w:sz w:val="32"/>
          <w:szCs w:val="32"/>
          <w:lang w:eastAsia="zh-CN"/>
        </w:rPr>
        <w:t>的问题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w:t>
      </w:r>
      <w:r>
        <w:rPr>
          <w:rFonts w:hint="default" w:ascii="Times New Roman" w:hAnsi="Times New Roman" w:eastAsia="仿宋_GB2312" w:cs="Times New Roman"/>
          <w:b w:val="0"/>
          <w:bCs w:val="0"/>
          <w:color w:val="auto"/>
          <w:kern w:val="2"/>
          <w:sz w:val="32"/>
          <w:szCs w:val="32"/>
          <w:lang w:val="en-US" w:eastAsia="zh-CN" w:bidi="ar-SA"/>
        </w:rPr>
        <w:t>召</w:t>
      </w:r>
      <w:r>
        <w:rPr>
          <w:rFonts w:hint="default" w:ascii="Times New Roman" w:hAnsi="Times New Roman" w:eastAsia="仿宋_GB2312" w:cs="Times New Roman"/>
          <w:color w:val="auto"/>
          <w:kern w:val="2"/>
          <w:sz w:val="32"/>
          <w:szCs w:val="32"/>
          <w:lang w:val="en-US" w:eastAsia="zh-CN" w:bidi="ar-SA"/>
        </w:rPr>
        <w:t>开党总支专题会议，组织全体村组干部深入学习巡察工作相关文件精神，剖析上轮整改长期坚持力度不够的根源。针对整改不到位的具体问题，制定整改任务清单、明确责任领导、责任人和整改期限，将整改责任层层压实，确保每项问题有人抓、有人管</w:t>
      </w:r>
      <w:r>
        <w:rPr>
          <w:rFonts w:hint="default" w:ascii="Times New Roman" w:hAnsi="Times New Roman" w:eastAsia="仿宋_GB2312" w:cs="Times New Roman"/>
          <w:b w:val="0"/>
          <w:bCs/>
          <w:color w:val="auto"/>
          <w:spacing w:val="0"/>
          <w:sz w:val="32"/>
          <w:szCs w:val="32"/>
          <w:lang w:eastAsia="zh-CN"/>
        </w:rPr>
        <w:t>；二是</w:t>
      </w:r>
      <w:r>
        <w:rPr>
          <w:rFonts w:hint="default" w:ascii="Times New Roman" w:hAnsi="Times New Roman" w:eastAsia="仿宋_GB2312" w:cs="Times New Roman"/>
          <w:b w:val="0"/>
          <w:bCs w:val="0"/>
          <w:color w:val="auto"/>
          <w:kern w:val="2"/>
          <w:sz w:val="32"/>
          <w:szCs w:val="32"/>
          <w:lang w:val="en-US" w:eastAsia="zh-CN" w:bidi="ar-SA"/>
        </w:rPr>
        <w:t>健全财务管理制度，明确财务报销流程和规范，细化报销凭证要求，规范合同管理，优化组织生活制度。三是社区监委会牵头，成立内部监督小组</w:t>
      </w:r>
      <w:r>
        <w:rPr>
          <w:rFonts w:hint="default" w:ascii="Times New Roman" w:hAnsi="Times New Roman" w:eastAsia="仿宋_GB2312" w:cs="Times New Roman"/>
          <w:b w:val="0"/>
          <w:bCs/>
          <w:color w:val="auto"/>
          <w:spacing w:val="0"/>
          <w:sz w:val="32"/>
          <w:szCs w:val="32"/>
          <w:lang w:val="en-US" w:eastAsia="zh-CN"/>
        </w:rPr>
        <w:t>对此次巡察整改工作共监共管，</w:t>
      </w:r>
      <w:r>
        <w:rPr>
          <w:rFonts w:hint="default" w:ascii="Times New Roman" w:hAnsi="Times New Roman" w:eastAsia="仿宋_GB2312" w:cs="Times New Roman"/>
          <w:b w:val="0"/>
          <w:bCs w:val="0"/>
          <w:color w:val="auto"/>
          <w:kern w:val="2"/>
          <w:sz w:val="32"/>
          <w:szCs w:val="32"/>
          <w:lang w:val="en-US" w:eastAsia="zh-CN" w:bidi="ar-SA"/>
        </w:rPr>
        <w:t>定期对整改工作进行检查督导。重点检查财务报销、合同签订、组织生活会等整改情况，对发现的问题及时督促整改。</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楷体_GB2312" w:cs="Times New Roman"/>
          <w:b w:val="0"/>
          <w:bCs/>
          <w:color w:val="auto"/>
          <w:spacing w:val="0"/>
          <w:sz w:val="32"/>
          <w:szCs w:val="32"/>
          <w:lang w:eastAsia="zh-CN"/>
        </w:rPr>
        <w:t>（</w:t>
      </w:r>
      <w:r>
        <w:rPr>
          <w:rFonts w:hint="default" w:ascii="Times New Roman" w:hAnsi="Times New Roman" w:eastAsia="楷体_GB2312" w:cs="Times New Roman"/>
          <w:b w:val="0"/>
          <w:bCs/>
          <w:color w:val="auto"/>
          <w:spacing w:val="0"/>
          <w:sz w:val="32"/>
          <w:szCs w:val="32"/>
          <w:lang w:val="en-US" w:eastAsia="zh-CN"/>
        </w:rPr>
        <w:t>二</w:t>
      </w:r>
      <w:r>
        <w:rPr>
          <w:rFonts w:hint="default" w:ascii="Times New Roman" w:hAnsi="Times New Roman" w:eastAsia="楷体_GB2312" w:cs="Times New Roman"/>
          <w:b w:val="0"/>
          <w:bCs/>
          <w:color w:val="auto"/>
          <w:spacing w:val="0"/>
          <w:sz w:val="32"/>
          <w:szCs w:val="32"/>
          <w:lang w:eastAsia="zh-CN"/>
        </w:rPr>
        <w:t>）关于巡察反馈“</w:t>
      </w:r>
      <w:r>
        <w:rPr>
          <w:rFonts w:hint="default" w:ascii="Times New Roman" w:hAnsi="Times New Roman" w:eastAsia="楷体_GB2312" w:cs="Times New Roman"/>
          <w:b w:val="0"/>
          <w:bCs/>
          <w:color w:val="auto"/>
          <w:spacing w:val="0"/>
          <w:sz w:val="32"/>
          <w:szCs w:val="32"/>
          <w:lang w:val="en-US" w:eastAsia="zh-CN"/>
        </w:rPr>
        <w:t>聚焦党的理论路线方针政策和党中央决策部署在基层的落实情况加强监督，督促基层党组织和党员干部以实际行动做到“两个维护”</w:t>
      </w:r>
      <w:r>
        <w:rPr>
          <w:rFonts w:hint="default" w:ascii="Times New Roman" w:hAnsi="Times New Roman" w:eastAsia="楷体_GB2312" w:cs="Times New Roman"/>
          <w:b w:val="0"/>
          <w:bCs/>
          <w:color w:val="auto"/>
          <w:spacing w:val="0"/>
          <w:sz w:val="32"/>
          <w:szCs w:val="32"/>
          <w:lang w:eastAsia="zh-CN"/>
        </w:rPr>
        <w:t>”方面的问题</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rPr>
        <w:t>1</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理论学习不深不实</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w:t>
      </w:r>
      <w:r>
        <w:rPr>
          <w:rFonts w:hint="default" w:ascii="Times New Roman" w:hAnsi="Times New Roman" w:eastAsia="仿宋_GB2312" w:cs="Times New Roman"/>
          <w:color w:val="auto"/>
          <w:sz w:val="32"/>
          <w:szCs w:val="32"/>
          <w:lang w:val="en-US" w:eastAsia="zh-CN"/>
        </w:rPr>
        <w:t>严格落实“第一议题”学习制度，明确了每月学习主题、学习内容及学习形式，认真组织开展学习</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color w:val="auto"/>
          <w:sz w:val="32"/>
          <w:szCs w:val="32"/>
          <w:lang w:val="en-US" w:eastAsia="zh-CN"/>
        </w:rPr>
        <w:t>二是“三会一课”</w:t>
      </w:r>
      <w:r>
        <w:rPr>
          <w:rFonts w:hint="default" w:ascii="Times New Roman" w:hAnsi="Times New Roman" w:eastAsia="仿宋_GB2312" w:cs="Times New Roman"/>
          <w:b w:val="0"/>
          <w:bCs/>
          <w:color w:val="auto"/>
          <w:spacing w:val="0"/>
          <w:sz w:val="32"/>
          <w:szCs w:val="32"/>
          <w:lang w:eastAsia="zh-CN"/>
        </w:rPr>
        <w:t>、主题党日等各类会议将“第一议题”作为首个议程，</w:t>
      </w:r>
      <w:r>
        <w:rPr>
          <w:rFonts w:hint="default" w:ascii="Times New Roman" w:hAnsi="Times New Roman" w:eastAsia="仿宋_GB2312" w:cs="Times New Roman"/>
          <w:b w:val="0"/>
          <w:bCs/>
          <w:color w:val="auto"/>
          <w:spacing w:val="0"/>
          <w:sz w:val="32"/>
          <w:szCs w:val="32"/>
          <w:lang w:val="en-US" w:eastAsia="zh-CN"/>
        </w:rPr>
        <w:t>不得跳过、简化；</w:t>
      </w:r>
      <w:r>
        <w:rPr>
          <w:rFonts w:hint="default" w:ascii="Times New Roman" w:hAnsi="Times New Roman" w:eastAsia="仿宋_GB2312" w:cs="Times New Roman"/>
          <w:color w:val="auto"/>
          <w:sz w:val="32"/>
          <w:szCs w:val="32"/>
          <w:lang w:val="en-US" w:eastAsia="zh-CN"/>
        </w:rPr>
        <w:t>三是创新学习形式，每次学习安排1-2名居组干部或党员领学。</w:t>
      </w:r>
      <w:r>
        <w:rPr>
          <w:rFonts w:hint="default" w:ascii="Times New Roman" w:hAnsi="Times New Roman" w:eastAsia="仿宋_GB2312" w:cs="Times New Roman"/>
          <w:b w:val="0"/>
          <w:bCs/>
          <w:color w:val="auto"/>
          <w:spacing w:val="0"/>
          <w:sz w:val="32"/>
          <w:szCs w:val="32"/>
          <w:lang w:eastAsia="zh-CN"/>
        </w:rPr>
        <w:t>目前社区</w:t>
      </w:r>
      <w:r>
        <w:rPr>
          <w:rFonts w:hint="default" w:ascii="Times New Roman" w:hAnsi="Times New Roman" w:eastAsia="仿宋_GB2312" w:cs="Times New Roman"/>
          <w:b w:val="0"/>
          <w:bCs/>
          <w:color w:val="auto"/>
          <w:spacing w:val="0"/>
          <w:sz w:val="32"/>
          <w:szCs w:val="32"/>
          <w:lang w:val="en-US" w:eastAsia="zh-CN"/>
        </w:rPr>
        <w:t>总支</w:t>
      </w:r>
      <w:r>
        <w:rPr>
          <w:rFonts w:hint="default" w:ascii="Times New Roman" w:hAnsi="Times New Roman" w:eastAsia="仿宋_GB2312" w:cs="Times New Roman"/>
          <w:b w:val="0"/>
          <w:bCs/>
          <w:color w:val="auto"/>
          <w:spacing w:val="0"/>
          <w:sz w:val="32"/>
          <w:szCs w:val="32"/>
          <w:lang w:eastAsia="zh-CN"/>
        </w:rPr>
        <w:t>、各支部均落实“第一议题”制度，</w:t>
      </w:r>
      <w:r>
        <w:rPr>
          <w:rFonts w:hint="default" w:ascii="Times New Roman" w:hAnsi="Times New Roman" w:eastAsia="仿宋_GB2312" w:cs="Times New Roman"/>
          <w:color w:val="auto"/>
          <w:sz w:val="32"/>
          <w:szCs w:val="32"/>
          <w:lang w:val="en-US" w:eastAsia="zh-CN"/>
        </w:rPr>
        <w:t>学习积极性和主动性得到有效提升</w:t>
      </w:r>
      <w:r>
        <w:rPr>
          <w:rFonts w:hint="default" w:ascii="Times New Roman" w:hAnsi="Times New Roman" w:eastAsia="仿宋_GB2312" w:cs="Times New Roman"/>
          <w:b w:val="0"/>
          <w:bCs/>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2.关于巡察反馈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学用结合不紧密</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val="en-US" w:eastAsia="zh-CN"/>
        </w:rPr>
        <w:t>党总支、党支部均严格落实“第一议题，并组织对习近平总书记考察云南重要讲话精神及2025年中央一号文件关于“三农”工作意见的学习</w:t>
      </w:r>
      <w:r>
        <w:rPr>
          <w:rFonts w:hint="default" w:ascii="Times New Roman" w:hAnsi="Times New Roman" w:eastAsia="仿宋_GB2312" w:cs="Times New Roman"/>
          <w:b w:val="0"/>
          <w:bCs/>
          <w:color w:val="auto"/>
          <w:spacing w:val="0"/>
          <w:sz w:val="32"/>
          <w:szCs w:val="32"/>
          <w:lang w:eastAsia="zh-CN"/>
        </w:rPr>
        <w:t>；二是</w:t>
      </w:r>
      <w:r>
        <w:rPr>
          <w:rFonts w:hint="default" w:ascii="Times New Roman" w:hAnsi="Times New Roman" w:eastAsia="仿宋_GB2312" w:cs="Times New Roman"/>
          <w:b w:val="0"/>
          <w:bCs w:val="0"/>
          <w:color w:val="auto"/>
          <w:sz w:val="32"/>
          <w:szCs w:val="32"/>
          <w:lang w:val="en-US" w:eastAsia="zh-CN"/>
        </w:rPr>
        <w:t>严格规范了社区合同及相关工作汇报材料撰写，由监督委员会进行严格审核把关，经党总支会议进行审议后方可使用</w:t>
      </w:r>
      <w:r>
        <w:rPr>
          <w:rFonts w:hint="default" w:ascii="Times New Roman" w:hAnsi="Times New Roman" w:eastAsia="仿宋_GB2312" w:cs="Times New Roman"/>
          <w:b w:val="0"/>
          <w:bCs/>
          <w:color w:val="auto"/>
          <w:spacing w:val="0"/>
          <w:sz w:val="32"/>
          <w:szCs w:val="32"/>
          <w:lang w:eastAsia="zh-CN"/>
        </w:rPr>
        <w:t>；三是</w:t>
      </w:r>
      <w:r>
        <w:rPr>
          <w:rFonts w:hint="default" w:ascii="Times New Roman" w:hAnsi="Times New Roman" w:eastAsia="仿宋_GB2312" w:cs="Times New Roman"/>
          <w:b w:val="0"/>
          <w:bCs/>
          <w:color w:val="auto"/>
          <w:spacing w:val="0"/>
          <w:sz w:val="32"/>
          <w:szCs w:val="32"/>
        </w:rPr>
        <w:t>以中央八项规定精神学习教育为抓手，</w:t>
      </w:r>
      <w:r>
        <w:rPr>
          <w:rFonts w:hint="default" w:ascii="Times New Roman" w:hAnsi="Times New Roman" w:eastAsia="仿宋_GB2312" w:cs="Times New Roman"/>
          <w:b w:val="0"/>
          <w:bCs/>
          <w:color w:val="auto"/>
          <w:spacing w:val="0"/>
          <w:sz w:val="32"/>
          <w:szCs w:val="32"/>
          <w:lang w:val="en-US" w:eastAsia="zh-CN"/>
        </w:rPr>
        <w:t>持续</w:t>
      </w:r>
      <w:r>
        <w:rPr>
          <w:rFonts w:hint="default" w:ascii="Times New Roman" w:hAnsi="Times New Roman" w:eastAsia="仿宋_GB2312" w:cs="Times New Roman"/>
          <w:b w:val="0"/>
          <w:bCs/>
          <w:color w:val="auto"/>
          <w:spacing w:val="0"/>
          <w:sz w:val="32"/>
          <w:szCs w:val="32"/>
        </w:rPr>
        <w:t>推动</w:t>
      </w:r>
      <w:r>
        <w:rPr>
          <w:rFonts w:hint="default" w:ascii="Times New Roman" w:hAnsi="Times New Roman" w:eastAsia="仿宋_GB2312" w:cs="Times New Roman"/>
          <w:b w:val="0"/>
          <w:bCs/>
          <w:color w:val="auto"/>
          <w:spacing w:val="0"/>
          <w:sz w:val="32"/>
          <w:szCs w:val="32"/>
          <w:lang w:val="en-US" w:eastAsia="zh-CN"/>
        </w:rPr>
        <w:t>了</w:t>
      </w:r>
      <w:r>
        <w:rPr>
          <w:rFonts w:hint="default" w:ascii="Times New Roman" w:hAnsi="Times New Roman" w:eastAsia="仿宋_GB2312" w:cs="Times New Roman"/>
          <w:b w:val="0"/>
          <w:bCs/>
          <w:color w:val="auto"/>
          <w:spacing w:val="0"/>
          <w:sz w:val="32"/>
          <w:szCs w:val="32"/>
        </w:rPr>
        <w:t>社区</w:t>
      </w:r>
      <w:r>
        <w:rPr>
          <w:rFonts w:hint="default" w:ascii="Times New Roman" w:hAnsi="Times New Roman" w:eastAsia="仿宋_GB2312" w:cs="Times New Roman"/>
          <w:b w:val="0"/>
          <w:bCs/>
          <w:color w:val="auto"/>
          <w:spacing w:val="0"/>
          <w:sz w:val="32"/>
          <w:szCs w:val="32"/>
          <w:lang w:val="en-US" w:eastAsia="zh-CN"/>
        </w:rPr>
        <w:t>的十件实事落地，现已完成6件</w:t>
      </w:r>
      <w:r>
        <w:rPr>
          <w:rFonts w:hint="default" w:ascii="Times New Roman" w:hAnsi="Times New Roman" w:eastAsia="仿宋_GB2312" w:cs="Times New Roman"/>
          <w:b w:val="0"/>
          <w:bCs/>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3.关于巡察反馈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对意识形态工作重视不够，抓得不实</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：一是强化责任意识，明确党</w:t>
      </w:r>
      <w:r>
        <w:rPr>
          <w:rFonts w:hint="default" w:ascii="Times New Roman" w:hAnsi="Times New Roman" w:eastAsia="仿宋_GB2312" w:cs="Times New Roman"/>
          <w:b w:val="0"/>
          <w:bCs/>
          <w:color w:val="auto"/>
          <w:spacing w:val="0"/>
          <w:sz w:val="32"/>
          <w:szCs w:val="32"/>
          <w:lang w:val="en-US" w:eastAsia="zh-CN"/>
        </w:rPr>
        <w:t>总支</w:t>
      </w:r>
      <w:r>
        <w:rPr>
          <w:rFonts w:hint="default" w:ascii="Times New Roman" w:hAnsi="Times New Roman" w:eastAsia="仿宋_GB2312" w:cs="Times New Roman"/>
          <w:b w:val="0"/>
          <w:bCs/>
          <w:color w:val="auto"/>
          <w:spacing w:val="0"/>
          <w:sz w:val="32"/>
          <w:szCs w:val="32"/>
          <w:lang w:eastAsia="zh-CN"/>
        </w:rPr>
        <w:t>书记为“第一责任人”负责牵头抓总，宣传委员为“直接责任人”负责具体落实；二是</w:t>
      </w:r>
      <w:r>
        <w:rPr>
          <w:rFonts w:hint="default" w:ascii="Times New Roman" w:hAnsi="Times New Roman" w:eastAsia="仿宋_GB2312" w:cs="Times New Roman"/>
          <w:b w:val="0"/>
          <w:bCs/>
          <w:color w:val="auto"/>
          <w:spacing w:val="0"/>
          <w:sz w:val="32"/>
          <w:szCs w:val="32"/>
          <w:lang w:val="en-US" w:eastAsia="zh-CN"/>
        </w:rPr>
        <w:t>严格按照工作责任制相关规定，</w:t>
      </w:r>
      <w:r>
        <w:rPr>
          <w:rFonts w:hint="default" w:ascii="Times New Roman" w:hAnsi="Times New Roman" w:eastAsia="仿宋_GB2312" w:cs="Times New Roman"/>
          <w:b w:val="0"/>
          <w:bCs/>
          <w:color w:val="auto"/>
          <w:spacing w:val="0"/>
          <w:sz w:val="32"/>
          <w:szCs w:val="32"/>
          <w:lang w:eastAsia="zh-CN"/>
        </w:rPr>
        <w:t>健全分析研判机制，</w:t>
      </w:r>
      <w:r>
        <w:rPr>
          <w:rFonts w:hint="default" w:ascii="Times New Roman" w:hAnsi="Times New Roman" w:eastAsia="仿宋_GB2312" w:cs="Times New Roman"/>
          <w:b w:val="0"/>
          <w:bCs/>
          <w:color w:val="auto"/>
          <w:spacing w:val="0"/>
          <w:sz w:val="32"/>
          <w:szCs w:val="32"/>
          <w:lang w:val="en-US" w:eastAsia="zh-CN"/>
        </w:rPr>
        <w:t>目前开展</w:t>
      </w:r>
      <w:r>
        <w:rPr>
          <w:rFonts w:hint="default" w:ascii="Times New Roman" w:hAnsi="Times New Roman" w:eastAsia="仿宋_GB2312" w:cs="Times New Roman"/>
          <w:b w:val="0"/>
          <w:bCs/>
          <w:color w:val="auto"/>
          <w:spacing w:val="0"/>
          <w:sz w:val="32"/>
          <w:szCs w:val="32"/>
          <w:lang w:eastAsia="zh-CN"/>
        </w:rPr>
        <w:t>专题研究意识形态工作</w:t>
      </w:r>
      <w:r>
        <w:rPr>
          <w:rFonts w:hint="default" w:ascii="Times New Roman" w:hAnsi="Times New Roman" w:eastAsia="仿宋_GB2312" w:cs="Times New Roman"/>
          <w:b w:val="0"/>
          <w:bCs/>
          <w:color w:val="auto"/>
          <w:spacing w:val="0"/>
          <w:sz w:val="32"/>
          <w:szCs w:val="32"/>
          <w:lang w:val="en-US" w:eastAsia="zh-CN"/>
        </w:rPr>
        <w:t>会</w:t>
      </w:r>
      <w:r>
        <w:rPr>
          <w:rFonts w:hint="default" w:ascii="Times New Roman" w:hAnsi="Times New Roman" w:eastAsia="仿宋_GB2312" w:cs="Times New Roman"/>
          <w:b w:val="0"/>
          <w:bCs/>
          <w:color w:val="auto"/>
          <w:spacing w:val="0"/>
          <w:sz w:val="32"/>
          <w:szCs w:val="32"/>
          <w:lang w:eastAsia="zh-CN"/>
        </w:rPr>
        <w:t>1次，</w:t>
      </w:r>
      <w:r>
        <w:rPr>
          <w:rFonts w:hint="default" w:ascii="Times New Roman" w:hAnsi="Times New Roman" w:eastAsia="仿宋_GB2312" w:cs="Times New Roman"/>
          <w:b w:val="0"/>
          <w:bCs/>
          <w:color w:val="auto"/>
          <w:spacing w:val="0"/>
          <w:sz w:val="32"/>
          <w:szCs w:val="32"/>
          <w:lang w:val="en-US" w:eastAsia="zh-CN"/>
        </w:rPr>
        <w:t>学习《习近平文化思想》及</w:t>
      </w:r>
      <w:r>
        <w:rPr>
          <w:rFonts w:hint="default" w:ascii="Times New Roman" w:hAnsi="Times New Roman" w:eastAsia="仿宋_GB2312" w:cs="Times New Roman"/>
          <w:b w:val="0"/>
          <w:bCs w:val="0"/>
          <w:color w:val="auto"/>
          <w:sz w:val="32"/>
          <w:szCs w:val="32"/>
          <w:lang w:val="en-US" w:eastAsia="zh-CN"/>
        </w:rPr>
        <w:t>意识形态相关内容，</w:t>
      </w:r>
      <w:r>
        <w:rPr>
          <w:rFonts w:hint="default" w:ascii="Times New Roman" w:hAnsi="Times New Roman" w:eastAsia="仿宋_GB2312" w:cs="Times New Roman"/>
          <w:b w:val="0"/>
          <w:bCs/>
          <w:color w:val="auto"/>
          <w:spacing w:val="0"/>
          <w:sz w:val="32"/>
          <w:szCs w:val="32"/>
          <w:lang w:eastAsia="zh-CN"/>
        </w:rPr>
        <w:t>分析</w:t>
      </w:r>
      <w:r>
        <w:rPr>
          <w:rFonts w:hint="default" w:ascii="Times New Roman" w:hAnsi="Times New Roman" w:eastAsia="仿宋_GB2312" w:cs="Times New Roman"/>
          <w:b w:val="0"/>
          <w:bCs/>
          <w:color w:val="auto"/>
          <w:spacing w:val="0"/>
          <w:sz w:val="32"/>
          <w:szCs w:val="32"/>
          <w:lang w:val="en-US" w:eastAsia="zh-CN"/>
        </w:rPr>
        <w:t>研判近期意识形态</w:t>
      </w:r>
      <w:r>
        <w:rPr>
          <w:rFonts w:hint="default" w:ascii="Times New Roman" w:hAnsi="Times New Roman" w:eastAsia="仿宋_GB2312" w:cs="Times New Roman"/>
          <w:b w:val="0"/>
          <w:bCs/>
          <w:color w:val="auto"/>
          <w:spacing w:val="0"/>
          <w:sz w:val="32"/>
          <w:szCs w:val="32"/>
          <w:lang w:eastAsia="zh-CN"/>
        </w:rPr>
        <w:t>风险</w:t>
      </w:r>
      <w:r>
        <w:rPr>
          <w:rFonts w:hint="default" w:ascii="Times New Roman" w:hAnsi="Times New Roman" w:eastAsia="仿宋_GB2312" w:cs="Times New Roman"/>
          <w:b w:val="0"/>
          <w:bCs/>
          <w:color w:val="auto"/>
          <w:spacing w:val="0"/>
          <w:sz w:val="32"/>
          <w:szCs w:val="32"/>
          <w:lang w:val="en-US" w:eastAsia="zh-CN"/>
        </w:rPr>
        <w:t>点2个</w:t>
      </w:r>
      <w:r>
        <w:rPr>
          <w:rFonts w:hint="default" w:ascii="Times New Roman" w:hAnsi="Times New Roman" w:eastAsia="仿宋_GB2312" w:cs="Times New Roman"/>
          <w:b w:val="0"/>
          <w:bCs w:val="0"/>
          <w:color w:val="auto"/>
          <w:sz w:val="32"/>
          <w:szCs w:val="32"/>
          <w:lang w:val="en-US" w:eastAsia="zh-CN"/>
        </w:rPr>
        <w:t>；三是</w:t>
      </w:r>
      <w:r>
        <w:rPr>
          <w:rFonts w:hint="default" w:ascii="Times New Roman" w:hAnsi="Times New Roman" w:eastAsia="仿宋_GB2312" w:cs="Times New Roman"/>
          <w:b w:val="0"/>
          <w:bCs/>
          <w:color w:val="auto"/>
          <w:spacing w:val="0"/>
          <w:sz w:val="32"/>
          <w:szCs w:val="32"/>
          <w:lang w:eastAsia="zh-CN"/>
        </w:rPr>
        <w:t>加强思想引领，</w:t>
      </w:r>
      <w:r>
        <w:rPr>
          <w:rFonts w:hint="default" w:ascii="Times New Roman" w:hAnsi="Times New Roman" w:eastAsia="仿宋_GB2312" w:cs="Times New Roman"/>
          <w:b w:val="0"/>
          <w:bCs/>
          <w:color w:val="auto"/>
          <w:spacing w:val="0"/>
          <w:sz w:val="32"/>
          <w:szCs w:val="32"/>
          <w:lang w:val="en-US" w:eastAsia="zh-CN"/>
        </w:rPr>
        <w:t>针对居民微信群、抖音等网络平台，</w:t>
      </w:r>
      <w:r>
        <w:rPr>
          <w:rFonts w:hint="default" w:ascii="Times New Roman" w:hAnsi="Times New Roman" w:eastAsia="仿宋_GB2312" w:cs="Times New Roman"/>
          <w:b w:val="0"/>
          <w:bCs/>
          <w:color w:val="auto"/>
          <w:spacing w:val="0"/>
          <w:sz w:val="32"/>
          <w:szCs w:val="32"/>
          <w:lang w:eastAsia="zh-CN"/>
        </w:rPr>
        <w:t>抓实</w:t>
      </w:r>
      <w:r>
        <w:rPr>
          <w:rFonts w:hint="default" w:ascii="Times New Roman" w:hAnsi="Times New Roman" w:eastAsia="仿宋_GB2312" w:cs="Times New Roman"/>
          <w:b w:val="0"/>
          <w:bCs/>
          <w:color w:val="auto"/>
          <w:spacing w:val="0"/>
          <w:sz w:val="32"/>
          <w:szCs w:val="32"/>
          <w:lang w:val="en-US" w:eastAsia="zh-CN"/>
        </w:rPr>
        <w:t>舆论</w:t>
      </w:r>
      <w:r>
        <w:rPr>
          <w:rFonts w:hint="default" w:ascii="Times New Roman" w:hAnsi="Times New Roman" w:eastAsia="仿宋_GB2312" w:cs="Times New Roman"/>
          <w:b w:val="0"/>
          <w:bCs/>
          <w:color w:val="auto"/>
          <w:spacing w:val="0"/>
          <w:sz w:val="32"/>
          <w:szCs w:val="32"/>
          <w:lang w:eastAsia="zh-CN"/>
        </w:rPr>
        <w:t>引导</w:t>
      </w:r>
      <w:r>
        <w:rPr>
          <w:rFonts w:hint="default" w:ascii="Times New Roman" w:hAnsi="Times New Roman" w:eastAsia="仿宋_GB2312" w:cs="Times New Roman"/>
          <w:b w:val="0"/>
          <w:bCs/>
          <w:color w:val="auto"/>
          <w:spacing w:val="0"/>
          <w:sz w:val="32"/>
          <w:szCs w:val="32"/>
          <w:lang w:val="en-US" w:eastAsia="zh-CN"/>
        </w:rPr>
        <w:t>管控</w:t>
      </w:r>
      <w:r>
        <w:rPr>
          <w:rFonts w:hint="default" w:ascii="Times New Roman" w:hAnsi="Times New Roman" w:eastAsia="仿宋_GB2312" w:cs="Times New Roman"/>
          <w:b w:val="0"/>
          <w:bCs/>
          <w:color w:val="auto"/>
          <w:spacing w:val="0"/>
          <w:sz w:val="32"/>
          <w:szCs w:val="32"/>
          <w:lang w:eastAsia="zh-CN"/>
        </w:rPr>
        <w:t>，对党员群众关注的热点问题</w:t>
      </w:r>
      <w:r>
        <w:rPr>
          <w:rFonts w:hint="default" w:ascii="Times New Roman" w:hAnsi="Times New Roman" w:eastAsia="仿宋_GB2312" w:cs="Times New Roman"/>
          <w:b w:val="0"/>
          <w:bCs/>
          <w:color w:val="auto"/>
          <w:spacing w:val="0"/>
          <w:sz w:val="32"/>
          <w:szCs w:val="32"/>
          <w:lang w:val="en-US" w:eastAsia="zh-CN"/>
        </w:rPr>
        <w:t>及时进行答疑解惑。</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4.关于巡察反馈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落实耕地保护政策不到位</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一是组织专题学习，每个季度最后一周居组干部会组织居组干部开展耕地保护政策法规专题学习活动。二是加强监管，联合村民自治网格员进行土地政策的宣传和思想意识教育，督促整改；对需要时间减少损失的，放宽时间限制限期整改。三是每月组织小组干部开展一次土地“非农化、非粮化”耕地巡查，通过广播、微信群、粘贴海报、入户宣讲等措施宣传耕地保护政策法规和相关知识，提高社区群众耕地保护意识。5块22.35亩的存量图斑制定针对性的措施，2块已完成整改，3块正逐步整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5.</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开展防返贫监测信息采集不严实</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：一是围绕防返贫监测等</w:t>
      </w:r>
      <w:r>
        <w:rPr>
          <w:rFonts w:hint="default" w:ascii="Times New Roman" w:hAnsi="Times New Roman" w:eastAsia="仿宋_GB2312" w:cs="Times New Roman"/>
          <w:b w:val="0"/>
          <w:bCs/>
          <w:color w:val="auto"/>
          <w:spacing w:val="0"/>
          <w:sz w:val="32"/>
          <w:szCs w:val="32"/>
          <w:lang w:val="en-US" w:eastAsia="zh-CN"/>
        </w:rPr>
        <w:t>工作</w:t>
      </w:r>
      <w:r>
        <w:rPr>
          <w:rFonts w:hint="default" w:ascii="Times New Roman" w:hAnsi="Times New Roman" w:eastAsia="仿宋_GB2312" w:cs="Times New Roman"/>
          <w:b w:val="0"/>
          <w:bCs/>
          <w:color w:val="auto"/>
          <w:spacing w:val="0"/>
          <w:sz w:val="32"/>
          <w:szCs w:val="32"/>
          <w:lang w:eastAsia="zh-CN"/>
        </w:rPr>
        <w:t>内容，对社区干部、信息采集员开展</w:t>
      </w:r>
      <w:r>
        <w:rPr>
          <w:rFonts w:hint="default" w:ascii="Times New Roman" w:hAnsi="Times New Roman" w:eastAsia="仿宋_GB2312" w:cs="Times New Roman"/>
          <w:b w:val="0"/>
          <w:bCs/>
          <w:color w:val="auto"/>
          <w:spacing w:val="0"/>
          <w:sz w:val="32"/>
          <w:szCs w:val="32"/>
          <w:lang w:val="en-US" w:eastAsia="zh-CN"/>
        </w:rPr>
        <w:t>了</w:t>
      </w:r>
      <w:r>
        <w:rPr>
          <w:rFonts w:hint="default" w:ascii="Times New Roman" w:hAnsi="Times New Roman" w:eastAsia="仿宋_GB2312" w:cs="Times New Roman"/>
          <w:b w:val="0"/>
          <w:bCs/>
          <w:color w:val="auto"/>
          <w:spacing w:val="0"/>
          <w:sz w:val="32"/>
          <w:szCs w:val="32"/>
          <w:lang w:eastAsia="zh-CN"/>
        </w:rPr>
        <w:t>系统性培训，</w:t>
      </w:r>
      <w:r>
        <w:rPr>
          <w:rFonts w:hint="default" w:ascii="Times New Roman" w:hAnsi="Times New Roman" w:eastAsia="仿宋_GB2312" w:cs="Times New Roman"/>
          <w:b w:val="0"/>
          <w:bCs/>
          <w:color w:val="auto"/>
          <w:spacing w:val="0"/>
          <w:sz w:val="32"/>
          <w:szCs w:val="32"/>
          <w:lang w:val="en-US" w:eastAsia="zh-CN"/>
        </w:rPr>
        <w:t>明确采集工作流程，</w:t>
      </w:r>
      <w:r>
        <w:rPr>
          <w:rFonts w:hint="default" w:ascii="Times New Roman" w:hAnsi="Times New Roman" w:eastAsia="仿宋_GB2312" w:cs="Times New Roman"/>
          <w:b w:val="0"/>
          <w:bCs/>
          <w:color w:val="auto"/>
          <w:spacing w:val="0"/>
          <w:sz w:val="32"/>
          <w:szCs w:val="32"/>
          <w:lang w:eastAsia="zh-CN"/>
        </w:rPr>
        <w:t>提升业务能力。二是完善工作流程，采取农户自填、小组干部核实、居委会审核的工作流程，层层把控，确保数据的准确性。</w:t>
      </w:r>
      <w:r>
        <w:rPr>
          <w:rFonts w:hint="default" w:ascii="Times New Roman" w:hAnsi="Times New Roman" w:eastAsia="仿宋_GB2312" w:cs="Times New Roman"/>
          <w:b w:val="0"/>
          <w:bCs/>
          <w:color w:val="auto"/>
          <w:spacing w:val="0"/>
          <w:sz w:val="32"/>
          <w:szCs w:val="32"/>
          <w:lang w:val="en-US" w:eastAsia="zh-CN"/>
        </w:rPr>
        <w:t>三</w:t>
      </w:r>
      <w:r>
        <w:rPr>
          <w:rFonts w:hint="default" w:ascii="Times New Roman" w:hAnsi="Times New Roman" w:eastAsia="仿宋_GB2312" w:cs="Times New Roman"/>
          <w:b w:val="0"/>
          <w:bCs/>
          <w:color w:val="auto"/>
          <w:spacing w:val="0"/>
          <w:sz w:val="32"/>
          <w:szCs w:val="32"/>
          <w:lang w:eastAsia="zh-CN"/>
        </w:rPr>
        <w:t>是</w:t>
      </w:r>
      <w:r>
        <w:rPr>
          <w:rFonts w:hint="default" w:ascii="Times New Roman" w:hAnsi="Times New Roman" w:eastAsia="仿宋_GB2312" w:cs="Times New Roman"/>
          <w:b w:val="0"/>
          <w:bCs/>
          <w:color w:val="auto"/>
          <w:spacing w:val="0"/>
          <w:sz w:val="32"/>
          <w:szCs w:val="32"/>
          <w:lang w:val="en-US" w:eastAsia="zh-CN"/>
        </w:rPr>
        <w:t>在采集工作中</w:t>
      </w:r>
      <w:r>
        <w:rPr>
          <w:rFonts w:hint="default" w:ascii="Times New Roman" w:hAnsi="Times New Roman" w:eastAsia="仿宋_GB2312" w:cs="Times New Roman"/>
          <w:b w:val="0"/>
          <w:bCs/>
          <w:color w:val="auto"/>
          <w:spacing w:val="0"/>
          <w:sz w:val="32"/>
          <w:szCs w:val="32"/>
          <w:lang w:eastAsia="zh-CN"/>
        </w:rPr>
        <w:t>开展实地走访考察，</w:t>
      </w:r>
      <w:r>
        <w:rPr>
          <w:rFonts w:hint="default" w:ascii="Times New Roman" w:hAnsi="Times New Roman" w:eastAsia="仿宋_GB2312" w:cs="Times New Roman"/>
          <w:b w:val="0"/>
          <w:bCs/>
          <w:color w:val="auto"/>
          <w:spacing w:val="0"/>
          <w:sz w:val="32"/>
          <w:szCs w:val="32"/>
          <w:lang w:val="en-US" w:eastAsia="zh-CN"/>
        </w:rPr>
        <w:t>确保</w:t>
      </w:r>
      <w:r>
        <w:rPr>
          <w:rFonts w:hint="default" w:ascii="Times New Roman" w:hAnsi="Times New Roman" w:eastAsia="仿宋_GB2312" w:cs="Times New Roman"/>
          <w:b w:val="0"/>
          <w:bCs/>
          <w:color w:val="auto"/>
          <w:spacing w:val="0"/>
          <w:sz w:val="32"/>
          <w:szCs w:val="32"/>
          <w:lang w:eastAsia="zh-CN"/>
        </w:rPr>
        <w:t>数据真实有效，农户对所填数据认可，做到见面核实，当面签字按手印。</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6.</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人居环境整治有差距</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一是结合社区“积分超市”管理机制，激发群众参与人居环境综合整治的积极性和主动性，引导社区群众参与到环境整治工作。二是结合“红黑榜”评选，每季度进行了一次全面环境卫生检查，及时整改检查出的问题，建立台账，将经常出现问题的区域列为社区环境卫生问题重点区域，每月对该区域整改情况进行检查。三是加强社区保洁员监管，划片包干到人，小组干部督促完成保洁区域内的清扫、垃圾清运等任务，人居环境进一步提升。</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7.关于巡察反馈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对违法建筑管控不力</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该问题正在整改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highlight w:val="none"/>
          <w:lang w:eastAsia="zh-CN"/>
        </w:rPr>
        <w:t>一</w:t>
      </w:r>
      <w:r>
        <w:rPr>
          <w:rFonts w:hint="default" w:ascii="Times New Roman" w:hAnsi="Times New Roman" w:eastAsia="仿宋_GB2312" w:cs="Times New Roman"/>
          <w:b w:val="0"/>
          <w:bCs w:val="0"/>
          <w:color w:val="auto"/>
          <w:sz w:val="32"/>
          <w:szCs w:val="32"/>
          <w:highlight w:val="none"/>
        </w:rPr>
        <w:t>是</w:t>
      </w:r>
      <w:r>
        <w:rPr>
          <w:rFonts w:hint="default" w:ascii="Times New Roman" w:hAnsi="Times New Roman" w:eastAsia="仿宋_GB2312" w:cs="Times New Roman"/>
          <w:b w:val="0"/>
          <w:bCs w:val="0"/>
          <w:color w:val="auto"/>
          <w:sz w:val="32"/>
          <w:szCs w:val="32"/>
          <w:highlight w:val="none"/>
          <w:lang w:val="en-US" w:eastAsia="zh-CN"/>
        </w:rPr>
        <w:t>社区干部</w:t>
      </w:r>
      <w:r>
        <w:rPr>
          <w:rFonts w:hint="default" w:ascii="Times New Roman" w:hAnsi="Times New Roman" w:eastAsia="仿宋_GB2312" w:cs="Times New Roman"/>
          <w:b w:val="0"/>
          <w:bCs w:val="0"/>
          <w:color w:val="auto"/>
          <w:sz w:val="32"/>
          <w:szCs w:val="32"/>
          <w:highlight w:val="none"/>
        </w:rPr>
        <w:t>向社区群众</w:t>
      </w:r>
      <w:r>
        <w:rPr>
          <w:rFonts w:hint="default" w:ascii="Times New Roman" w:hAnsi="Times New Roman" w:eastAsia="仿宋_GB2312" w:cs="Times New Roman"/>
          <w:b w:val="0"/>
          <w:bCs w:val="0"/>
          <w:color w:val="auto"/>
          <w:sz w:val="32"/>
          <w:szCs w:val="32"/>
          <w:highlight w:val="none"/>
          <w:lang w:eastAsia="zh-CN"/>
        </w:rPr>
        <w:t>普及农村宅基地、住宅翻建等合法建设的批建条件、审批流程</w:t>
      </w:r>
      <w:r>
        <w:rPr>
          <w:rFonts w:hint="default" w:ascii="Times New Roman" w:hAnsi="Times New Roman" w:eastAsia="仿宋_GB2312" w:cs="Times New Roman"/>
          <w:b w:val="0"/>
          <w:bCs w:val="0"/>
          <w:color w:val="auto"/>
          <w:sz w:val="32"/>
          <w:szCs w:val="32"/>
          <w:highlight w:val="none"/>
        </w:rPr>
        <w:t>，引导群众</w:t>
      </w:r>
      <w:r>
        <w:rPr>
          <w:rFonts w:hint="default" w:ascii="Times New Roman" w:hAnsi="Times New Roman" w:eastAsia="仿宋_GB2312" w:cs="Times New Roman"/>
          <w:b w:val="0"/>
          <w:bCs w:val="0"/>
          <w:color w:val="auto"/>
          <w:sz w:val="32"/>
          <w:szCs w:val="32"/>
          <w:highlight w:val="none"/>
          <w:lang w:eastAsia="zh-CN"/>
        </w:rPr>
        <w:t>依法依规申请房屋批建。二是通过社区宣传栏、微信群、入户走访等方式</w:t>
      </w:r>
      <w:r>
        <w:rPr>
          <w:rFonts w:hint="default" w:ascii="Times New Roman" w:hAnsi="Times New Roman" w:eastAsia="仿宋_GB2312" w:cs="Times New Roman"/>
          <w:b w:val="0"/>
          <w:bCs w:val="0"/>
          <w:color w:val="auto"/>
          <w:sz w:val="32"/>
          <w:szCs w:val="32"/>
          <w:highlight w:val="none"/>
        </w:rPr>
        <w:t>普及《中华人民共和国土地管理法》等相关法律法规。三是</w:t>
      </w:r>
      <w:r>
        <w:rPr>
          <w:rFonts w:hint="default" w:ascii="Times New Roman" w:hAnsi="Times New Roman" w:eastAsia="仿宋_GB2312" w:cs="Times New Roman"/>
          <w:b w:val="0"/>
          <w:bCs w:val="0"/>
          <w:color w:val="auto"/>
          <w:sz w:val="32"/>
          <w:szCs w:val="32"/>
          <w:highlight w:val="none"/>
          <w:lang w:val="en-US" w:eastAsia="zh-CN"/>
        </w:rPr>
        <w:t>村组干部每周开展一次违法建筑专项巡查，</w:t>
      </w:r>
      <w:r>
        <w:rPr>
          <w:rFonts w:hint="default" w:ascii="Times New Roman" w:hAnsi="Times New Roman" w:eastAsia="仿宋_GB2312" w:cs="Times New Roman"/>
          <w:b w:val="0"/>
          <w:bCs w:val="0"/>
          <w:color w:val="auto"/>
          <w:sz w:val="32"/>
          <w:szCs w:val="32"/>
          <w:highlight w:val="none"/>
        </w:rPr>
        <w:t>及时发现制止</w:t>
      </w:r>
      <w:r>
        <w:rPr>
          <w:rFonts w:hint="default" w:ascii="Times New Roman" w:hAnsi="Times New Roman" w:eastAsia="仿宋_GB2312" w:cs="Times New Roman"/>
          <w:b w:val="0"/>
          <w:bCs w:val="0"/>
          <w:color w:val="auto"/>
          <w:sz w:val="32"/>
          <w:szCs w:val="32"/>
          <w:highlight w:val="none"/>
          <w:lang w:val="en-US" w:eastAsia="zh-CN"/>
        </w:rPr>
        <w:t>违建行为</w:t>
      </w:r>
      <w:r>
        <w:rPr>
          <w:rFonts w:hint="default" w:ascii="Times New Roman" w:hAnsi="Times New Roman" w:eastAsia="仿宋_GB2312" w:cs="Times New Roman"/>
          <w:b w:val="0"/>
          <w:bCs w:val="0"/>
          <w:color w:val="auto"/>
          <w:sz w:val="32"/>
          <w:szCs w:val="32"/>
          <w:highlight w:val="none"/>
          <w:lang w:eastAsia="zh-CN"/>
        </w:rPr>
        <w:t>，同时建立巡查台账，实行“发现—</w:t>
      </w:r>
      <w:r>
        <w:rPr>
          <w:rFonts w:hint="default" w:ascii="Times New Roman" w:hAnsi="Times New Roman" w:eastAsia="仿宋_GB2312" w:cs="Times New Roman"/>
          <w:b w:val="0"/>
          <w:bCs w:val="0"/>
          <w:color w:val="auto"/>
          <w:sz w:val="32"/>
          <w:szCs w:val="32"/>
          <w:highlight w:val="none"/>
          <w:lang w:val="en-US" w:eastAsia="zh-CN"/>
        </w:rPr>
        <w:t>登记—上报—处置—销号</w:t>
      </w:r>
      <w:r>
        <w:rPr>
          <w:rFonts w:hint="default" w:ascii="Times New Roman" w:hAnsi="Times New Roman" w:eastAsia="仿宋_GB2312" w:cs="Times New Roman"/>
          <w:b w:val="0"/>
          <w:bCs w:val="0"/>
          <w:color w:val="auto"/>
          <w:sz w:val="32"/>
          <w:szCs w:val="32"/>
          <w:highlight w:val="none"/>
          <w:lang w:eastAsia="zh-CN"/>
        </w:rPr>
        <w:t>”闭环管理</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color w:val="auto"/>
          <w:spacing w:val="0"/>
          <w:sz w:val="32"/>
          <w:szCs w:val="32"/>
          <w:lang w:val="en-US" w:eastAsia="zh-CN"/>
        </w:rPr>
        <w:t>未完成整改的23户，</w:t>
      </w:r>
      <w:r>
        <w:rPr>
          <w:rFonts w:hint="default" w:ascii="Times New Roman" w:hAnsi="Times New Roman" w:eastAsia="仿宋_GB2312" w:cs="Times New Roman"/>
          <w:b w:val="0"/>
          <w:bCs w:val="0"/>
          <w:color w:val="auto"/>
          <w:sz w:val="32"/>
          <w:szCs w:val="32"/>
          <w:highlight w:val="none"/>
          <w:lang w:val="en-US" w:eastAsia="zh-CN"/>
        </w:rPr>
        <w:t>完成整改7户，</w:t>
      </w:r>
      <w:r>
        <w:rPr>
          <w:rFonts w:hint="default" w:ascii="Times New Roman" w:hAnsi="Times New Roman" w:eastAsia="仿宋_GB2312" w:cs="Times New Roman"/>
          <w:b w:val="0"/>
          <w:bCs/>
          <w:color w:val="auto"/>
          <w:spacing w:val="0"/>
          <w:sz w:val="32"/>
          <w:szCs w:val="32"/>
          <w:lang w:val="en-US" w:eastAsia="zh-CN"/>
        </w:rPr>
        <w:t>因各户情况不同，整改措施不同，还剩16户未完成整改。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8.</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落实医保缴费率有差距</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：一是加强医保政策</w:t>
      </w:r>
      <w:r>
        <w:rPr>
          <w:rFonts w:hint="default" w:ascii="Times New Roman" w:hAnsi="Times New Roman" w:eastAsia="仿宋_GB2312" w:cs="Times New Roman"/>
          <w:b w:val="0"/>
          <w:bCs/>
          <w:color w:val="auto"/>
          <w:spacing w:val="0"/>
          <w:sz w:val="32"/>
          <w:szCs w:val="32"/>
          <w:lang w:val="en-US" w:eastAsia="zh-CN"/>
        </w:rPr>
        <w:t>入户上门</w:t>
      </w:r>
      <w:r>
        <w:rPr>
          <w:rFonts w:hint="default" w:ascii="Times New Roman" w:hAnsi="Times New Roman" w:eastAsia="仿宋_GB2312" w:cs="Times New Roman"/>
          <w:b w:val="0"/>
          <w:bCs/>
          <w:color w:val="auto"/>
          <w:spacing w:val="0"/>
          <w:sz w:val="32"/>
          <w:szCs w:val="32"/>
          <w:lang w:eastAsia="zh-CN"/>
        </w:rPr>
        <w:t>宣传，结合临时救助等要求需购买本年度城乡居民医疗保险才能申报，动员家庭困难户主动参保；二是动态管理，将参加职工医保人员在底册上进行删除；</w:t>
      </w:r>
      <w:r>
        <w:rPr>
          <w:rFonts w:hint="default" w:ascii="Times New Roman" w:hAnsi="Times New Roman" w:eastAsia="仿宋_GB2312" w:cs="Times New Roman"/>
          <w:b w:val="0"/>
          <w:bCs/>
          <w:color w:val="auto"/>
          <w:spacing w:val="0"/>
          <w:sz w:val="32"/>
          <w:szCs w:val="32"/>
          <w:lang w:val="en-US" w:eastAsia="zh-CN"/>
        </w:rPr>
        <w:t>三是</w:t>
      </w:r>
      <w:r>
        <w:rPr>
          <w:rFonts w:hint="default" w:ascii="Times New Roman" w:hAnsi="Times New Roman" w:eastAsia="仿宋_GB2312" w:cs="Times New Roman"/>
          <w:b w:val="0"/>
          <w:bCs w:val="0"/>
          <w:color w:val="auto"/>
          <w:kern w:val="2"/>
          <w:sz w:val="32"/>
          <w:szCs w:val="32"/>
          <w:highlight w:val="none"/>
          <w:lang w:val="en-US" w:eastAsia="zh-CN" w:bidi="ar-SA"/>
        </w:rPr>
        <w:t>协助村民通过手机银行、微信、支付宝等线上平台缴费；在村委会安排专人指导缴费操作，对行动不便的老人、残疾人等群体，提供上门代缴服务。</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9.关于巡察反馈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壮大集体经济办法不多</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一是盘活辖区资产资源，挖掘发展潜力。对辖区资产资源进行全面清查，建立详细的资产资源台账，摸清家底。</w:t>
      </w:r>
      <w:r>
        <w:rPr>
          <w:rFonts w:hint="default" w:ascii="Times New Roman" w:hAnsi="Times New Roman" w:eastAsia="仿宋_GB2312" w:cs="Times New Roman"/>
          <w:b w:val="0"/>
          <w:bCs/>
          <w:color w:val="auto"/>
          <w:spacing w:val="0"/>
          <w:sz w:val="32"/>
          <w:szCs w:val="32"/>
          <w:lang w:eastAsia="zh-CN"/>
        </w:rPr>
        <w:t>；二是</w:t>
      </w:r>
      <w:r>
        <w:rPr>
          <w:rFonts w:hint="default" w:ascii="Times New Roman" w:hAnsi="Times New Roman" w:eastAsia="仿宋_GB2312" w:cs="Times New Roman"/>
          <w:b w:val="0"/>
          <w:bCs w:val="0"/>
          <w:color w:val="auto"/>
          <w:kern w:val="2"/>
          <w:sz w:val="32"/>
          <w:szCs w:val="32"/>
          <w:highlight w:val="none"/>
          <w:lang w:val="en-US" w:eastAsia="zh-CN" w:bidi="ar-SA"/>
        </w:rPr>
        <w:t>立足社区发展实际，深入挖掘整合社区资源优势，加强学习优秀乡村产业发展的先进经验，增强社区干部队伍思变求变意识。三是立足社区发展实际，深入挖掘整合社区资源优势，积极申报了街道后扶项目和省衔接资金项目。</w:t>
      </w:r>
      <w:r>
        <w:rPr>
          <w:rFonts w:hint="default" w:ascii="Times New Roman" w:hAnsi="Times New Roman" w:eastAsia="仿宋_GB2312" w:cs="Times New Roman"/>
          <w:color w:val="auto"/>
          <w:sz w:val="32"/>
          <w:szCs w:val="32"/>
          <w:lang w:val="en-US" w:eastAsia="zh-CN"/>
        </w:rPr>
        <w:t>目前申报的花果山现代化标准大棚建设项目已完成项目入库，待资金到账之后项目方可实施</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val="en-US" w:eastAsia="zh-CN"/>
        </w:rPr>
      </w:pPr>
      <w:r>
        <w:rPr>
          <w:rFonts w:hint="default" w:ascii="Times New Roman" w:hAnsi="Times New Roman" w:eastAsia="仿宋_GB2312" w:cs="Times New Roman"/>
          <w:b/>
          <w:bCs w:val="0"/>
          <w:color w:val="auto"/>
          <w:spacing w:val="0"/>
          <w:kern w:val="2"/>
          <w:sz w:val="32"/>
          <w:szCs w:val="32"/>
          <w:lang w:val="en-US" w:eastAsia="zh-CN" w:bidi="ar-SA"/>
        </w:rPr>
        <w:t>10.</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安全责任落实不到位</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lang w:val="en-US" w:eastAsia="zh-CN"/>
        </w:rPr>
        <w:t>一是细化责任清单，明确社区、小组在各安全领域的具体职责</w:t>
      </w:r>
      <w:r>
        <w:rPr>
          <w:rFonts w:hint="default" w:ascii="Times New Roman" w:hAnsi="Times New Roman" w:eastAsia="仿宋_GB2312" w:cs="Times New Roman"/>
          <w:b w:val="0"/>
          <w:bCs w:val="0"/>
          <w:color w:val="auto"/>
          <w:sz w:val="32"/>
          <w:szCs w:val="32"/>
          <w:highlight w:val="none"/>
          <w:lang w:val="en-US" w:eastAsia="zh-CN"/>
        </w:rPr>
        <w:t>，将安全责任落实到人、到岗。</w:t>
      </w:r>
      <w:r>
        <w:rPr>
          <w:rFonts w:hint="default" w:ascii="Times New Roman" w:hAnsi="Times New Roman" w:eastAsia="仿宋_GB2312" w:cs="Times New Roman"/>
          <w:b w:val="0"/>
          <w:bCs w:val="0"/>
          <w:color w:val="auto"/>
          <w:sz w:val="32"/>
          <w:szCs w:val="32"/>
          <w:lang w:val="en-US" w:eastAsia="zh-CN"/>
        </w:rPr>
        <w:t>二是完善安全管理制度，规范工作流程。制定统一检查标准，明确检查项目、检查方法、合格标准，实行月底制定计划，月初逐项检查，发现问题当场下达《隐患整改通知书》，组织专人复查，填写《复查记录表》。三是严格规范填写检查登记材料，明确必填相关信息内容，纸质版与电子版同步存档，确保记录完整。每月对相关资料进行存档整理，方便后期查阅总结。</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val="en-US" w:eastAsia="zh-CN"/>
        </w:rPr>
        <w:t>11.关于巡察反馈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居民自治打折扣</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val="en-US" w:eastAsia="zh-CN"/>
        </w:rPr>
        <w:t>3</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一是全面自查自纠，摸清推选底数。成立专项工作小组，开展推选情况排查，对照《中华人民共和国村民委员会组织法》规定，对现有居民代表推选情况进行地毯式排查，建立台账资料，做到底数清，为后期村民代表足额推选工作做好准备工作。二是在2026年换届选举时严格按照每五户至十五户推选一名的标准足额推选居民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bCs w:val="0"/>
          <w:color w:val="auto"/>
          <w:spacing w:val="0"/>
          <w:sz w:val="32"/>
          <w:szCs w:val="32"/>
        </w:rPr>
      </w:pPr>
      <w:r>
        <w:rPr>
          <w:rFonts w:hint="default" w:ascii="Times New Roman" w:hAnsi="Times New Roman" w:eastAsia="楷体_GB2312" w:cs="Times New Roman"/>
          <w:b w:val="0"/>
          <w:bCs/>
          <w:color w:val="auto"/>
          <w:spacing w:val="0"/>
          <w:kern w:val="2"/>
          <w:sz w:val="32"/>
          <w:szCs w:val="32"/>
          <w:lang w:val="en-US" w:eastAsia="zh-CN" w:bidi="ar-SA"/>
        </w:rPr>
        <w:t>（三）关于巡察反馈“聚焦群众身边腐败问题和不正之风加强监督，推动全面从严治党向基层延伸”方面的问题</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1.</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党风廉政建设主体责任扛得不牢</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eastAsia" w:ascii="Times New Roman" w:hAnsi="Times New Roman" w:eastAsia="仿宋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：一是组织“两委”班子开展党风廉政专题学习</w:t>
      </w:r>
      <w:r>
        <w:rPr>
          <w:rFonts w:hint="default" w:ascii="Times New Roman" w:hAnsi="Times New Roman" w:eastAsia="仿宋_GB2312" w:cs="Times New Roman"/>
          <w:b w:val="0"/>
          <w:bCs/>
          <w:color w:val="auto"/>
          <w:spacing w:val="0"/>
          <w:sz w:val="32"/>
          <w:szCs w:val="32"/>
          <w:lang w:val="en-US" w:eastAsia="zh-CN"/>
        </w:rPr>
        <w:t>2次</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并</w:t>
      </w:r>
      <w:r>
        <w:rPr>
          <w:rFonts w:hint="default" w:ascii="Times New Roman" w:hAnsi="Times New Roman" w:eastAsia="仿宋_GB2312" w:cs="Times New Roman"/>
          <w:b w:val="0"/>
          <w:bCs/>
          <w:color w:val="auto"/>
          <w:spacing w:val="0"/>
          <w:sz w:val="32"/>
          <w:szCs w:val="32"/>
          <w:lang w:eastAsia="zh-CN"/>
        </w:rPr>
        <w:t>结合典型案例开展警示教育</w:t>
      </w:r>
      <w:r>
        <w:rPr>
          <w:rFonts w:hint="default" w:ascii="Times New Roman" w:hAnsi="Times New Roman" w:eastAsia="仿宋_GB2312" w:cs="Times New Roman"/>
          <w:b w:val="0"/>
          <w:bCs/>
          <w:color w:val="auto"/>
          <w:spacing w:val="0"/>
          <w:sz w:val="32"/>
          <w:szCs w:val="32"/>
          <w:lang w:val="en-US" w:eastAsia="zh-CN"/>
        </w:rPr>
        <w:t>1次</w:t>
      </w:r>
      <w:r>
        <w:rPr>
          <w:rFonts w:hint="default" w:ascii="Times New Roman" w:hAnsi="Times New Roman" w:eastAsia="仿宋_GB2312" w:cs="Times New Roman"/>
          <w:b w:val="0"/>
          <w:bCs/>
          <w:color w:val="auto"/>
          <w:spacing w:val="0"/>
          <w:sz w:val="32"/>
          <w:szCs w:val="32"/>
          <w:lang w:eastAsia="zh-CN"/>
        </w:rPr>
        <w:t>。二是召开党风廉政建设工作例会</w:t>
      </w:r>
      <w:r>
        <w:rPr>
          <w:rFonts w:hint="default" w:ascii="Times New Roman" w:hAnsi="Times New Roman" w:eastAsia="仿宋_GB2312" w:cs="Times New Roman"/>
          <w:b w:val="0"/>
          <w:bCs/>
          <w:color w:val="auto"/>
          <w:spacing w:val="0"/>
          <w:sz w:val="32"/>
          <w:szCs w:val="32"/>
          <w:lang w:val="en-US" w:eastAsia="zh-CN"/>
        </w:rPr>
        <w:t>1次</w:t>
      </w:r>
      <w:r>
        <w:rPr>
          <w:rFonts w:hint="default" w:ascii="Times New Roman" w:hAnsi="Times New Roman" w:eastAsia="仿宋_GB2312" w:cs="Times New Roman"/>
          <w:b w:val="0"/>
          <w:bCs/>
          <w:color w:val="auto"/>
          <w:spacing w:val="0"/>
          <w:sz w:val="32"/>
          <w:szCs w:val="32"/>
          <w:lang w:eastAsia="zh-CN"/>
        </w:rPr>
        <w:t>，结合社区实际谋划研究、分析研判</w:t>
      </w:r>
      <w:r>
        <w:rPr>
          <w:rFonts w:hint="default" w:ascii="Times New Roman" w:hAnsi="Times New Roman" w:eastAsia="仿宋_GB2312" w:cs="Times New Roman"/>
          <w:b w:val="0"/>
          <w:bCs/>
          <w:color w:val="auto"/>
          <w:spacing w:val="0"/>
          <w:sz w:val="32"/>
          <w:szCs w:val="32"/>
          <w:lang w:val="en-US" w:eastAsia="zh-CN"/>
        </w:rPr>
        <w:t>下半年</w:t>
      </w:r>
      <w:r>
        <w:rPr>
          <w:rFonts w:hint="default" w:ascii="Times New Roman" w:hAnsi="Times New Roman" w:eastAsia="仿宋_GB2312" w:cs="Times New Roman"/>
          <w:b w:val="0"/>
          <w:bCs/>
          <w:color w:val="auto"/>
          <w:spacing w:val="0"/>
          <w:sz w:val="32"/>
          <w:szCs w:val="32"/>
          <w:lang w:eastAsia="zh-CN"/>
        </w:rPr>
        <w:t>党风廉政建设工作，促进党风廉政工作在社区走深走实。三是开展党风廉政风险排查工作</w:t>
      </w:r>
      <w:r>
        <w:rPr>
          <w:rFonts w:hint="default" w:ascii="Times New Roman" w:hAnsi="Times New Roman" w:eastAsia="仿宋_GB2312" w:cs="Times New Roman"/>
          <w:b w:val="0"/>
          <w:bCs/>
          <w:color w:val="auto"/>
          <w:spacing w:val="0"/>
          <w:sz w:val="32"/>
          <w:szCs w:val="32"/>
          <w:lang w:val="en-US" w:eastAsia="zh-CN"/>
        </w:rPr>
        <w:t>1次</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未发现</w:t>
      </w:r>
      <w:r>
        <w:rPr>
          <w:rFonts w:hint="default" w:ascii="Times New Roman" w:hAnsi="Times New Roman" w:eastAsia="仿宋_GB2312" w:cs="Times New Roman"/>
          <w:b w:val="0"/>
          <w:bCs/>
          <w:color w:val="auto"/>
          <w:spacing w:val="0"/>
          <w:sz w:val="32"/>
          <w:szCs w:val="32"/>
          <w:lang w:eastAsia="zh-CN"/>
        </w:rPr>
        <w:t>廉政风险点。</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2关于巡察反馈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班子成员履行“一岗双责”不到位</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lang w:val="en-US" w:eastAsia="zh-CN"/>
        </w:rPr>
        <w:t>一是开展党风廉政主题教育及警示案例学习2次，利用周例会组织全体居组干部学习农村基层干部廉洁履职和村级“小微权力”等内容，提升责任意识和履职能力。二是整改期内班子成员与分管小组共同研究、安排部署党风廉政建设工作1次，与小组干部开展廉政谈话1次，了解思想动态和履职情况；社区党总支成员到挂钩支部讲授专题廉政党课1次。三是以居务监督委员会为监督小组，通过查阅台账、走访群众等方式，对班子成员“一岗双责”履行情况进行日常监督。</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highlight w:val="none"/>
          <w:lang w:eastAsia="zh-CN"/>
        </w:rPr>
      </w:pPr>
      <w:r>
        <w:rPr>
          <w:rFonts w:hint="default" w:ascii="Times New Roman" w:hAnsi="Times New Roman" w:eastAsia="仿宋_GB2312" w:cs="Times New Roman"/>
          <w:b/>
          <w:bCs w:val="0"/>
          <w:color w:val="auto"/>
          <w:spacing w:val="0"/>
          <w:kern w:val="2"/>
          <w:sz w:val="32"/>
          <w:szCs w:val="32"/>
          <w:highlight w:val="none"/>
          <w:lang w:val="en-US" w:eastAsia="zh-CN" w:bidi="ar-SA"/>
        </w:rPr>
        <w:t>3.</w:t>
      </w:r>
      <w:r>
        <w:rPr>
          <w:rFonts w:hint="default" w:ascii="Times New Roman" w:hAnsi="Times New Roman" w:eastAsia="仿宋_GB2312" w:cs="Times New Roman"/>
          <w:b/>
          <w:bCs w:val="0"/>
          <w:color w:val="auto"/>
          <w:spacing w:val="0"/>
          <w:sz w:val="32"/>
          <w:szCs w:val="32"/>
          <w:highlight w:val="none"/>
          <w:lang w:val="en-US" w:eastAsia="zh-CN"/>
        </w:rPr>
        <w:t>关于巡察反馈</w:t>
      </w:r>
      <w:r>
        <w:rPr>
          <w:rFonts w:hint="default" w:ascii="Times New Roman" w:hAnsi="Times New Roman" w:eastAsia="楷体_GB2312" w:cs="Times New Roman"/>
          <w:b/>
          <w:bCs w:val="0"/>
          <w:color w:val="auto"/>
          <w:spacing w:val="0"/>
          <w:sz w:val="32"/>
          <w:szCs w:val="32"/>
          <w:highlight w:val="none"/>
          <w:lang w:eastAsia="zh-CN"/>
        </w:rPr>
        <w:t>“</w:t>
      </w:r>
      <w:r>
        <w:rPr>
          <w:rFonts w:hint="default" w:ascii="Times New Roman" w:hAnsi="Times New Roman" w:eastAsia="楷体_GB2312" w:cs="Times New Roman"/>
          <w:b/>
          <w:bCs w:val="0"/>
          <w:color w:val="auto"/>
          <w:spacing w:val="0"/>
          <w:sz w:val="32"/>
          <w:szCs w:val="32"/>
          <w:highlight w:val="none"/>
          <w:lang w:val="en-US" w:eastAsia="zh-CN"/>
        </w:rPr>
        <w:t>述责述廉不严谨</w:t>
      </w:r>
      <w:r>
        <w:rPr>
          <w:rFonts w:hint="default" w:ascii="Times New Roman" w:hAnsi="Times New Roman" w:eastAsia="楷体_GB2312" w:cs="Times New Roman"/>
          <w:b/>
          <w:bCs w:val="0"/>
          <w:color w:val="auto"/>
          <w:spacing w:val="0"/>
          <w:sz w:val="32"/>
          <w:szCs w:val="32"/>
          <w:highlight w:val="none"/>
          <w:lang w:eastAsia="zh-CN"/>
        </w:rPr>
        <w:t>”</w:t>
      </w:r>
      <w:r>
        <w:rPr>
          <w:rFonts w:hint="default" w:ascii="Times New Roman" w:hAnsi="Times New Roman" w:eastAsia="仿宋_GB2312" w:cs="Times New Roman"/>
          <w:b/>
          <w:bCs w:val="0"/>
          <w:color w:val="auto"/>
          <w:spacing w:val="0"/>
          <w:sz w:val="32"/>
          <w:szCs w:val="32"/>
          <w:highlight w:val="none"/>
          <w:lang w:eastAsia="zh-CN"/>
        </w:rPr>
        <w:t>问题</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bCs w:val="0"/>
          <w:color w:val="auto"/>
          <w:spacing w:val="0"/>
          <w:sz w:val="32"/>
          <w:szCs w:val="32"/>
          <w:highlight w:val="none"/>
          <w:lang w:eastAsia="zh-CN"/>
        </w:rPr>
        <w:t>【</w:t>
      </w:r>
      <w:r>
        <w:rPr>
          <w:rFonts w:hint="default" w:ascii="Times New Roman" w:hAnsi="Times New Roman" w:eastAsia="黑体" w:cs="Times New Roman"/>
          <w:b w:val="0"/>
          <w:bCs/>
          <w:color w:val="auto"/>
          <w:spacing w:val="0"/>
          <w:sz w:val="32"/>
          <w:szCs w:val="32"/>
          <w:highlight w:val="none"/>
          <w:lang w:eastAsia="zh-CN"/>
        </w:rPr>
        <w:t>该问题已完成整改</w:t>
      </w:r>
      <w:r>
        <w:rPr>
          <w:rFonts w:hint="default" w:ascii="Times New Roman" w:hAnsi="Times New Roman" w:eastAsia="仿宋_GB2312" w:cs="Times New Roman"/>
          <w:b/>
          <w:bCs w:val="0"/>
          <w:color w:val="auto"/>
          <w:spacing w:val="0"/>
          <w:sz w:val="32"/>
          <w:szCs w:val="32"/>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highlight w:val="yellow"/>
          <w:lang w:eastAsia="zh-CN"/>
        </w:rPr>
      </w:pPr>
      <w:r>
        <w:rPr>
          <w:rFonts w:hint="default" w:ascii="Times New Roman" w:hAnsi="Times New Roman" w:eastAsia="仿宋_GB2312" w:cs="Times New Roman"/>
          <w:b/>
          <w:bCs w:val="0"/>
          <w:color w:val="auto"/>
          <w:spacing w:val="0"/>
          <w:sz w:val="32"/>
          <w:szCs w:val="32"/>
          <w:highlight w:val="none"/>
          <w:lang w:eastAsia="zh-CN"/>
        </w:rPr>
        <w:t>整改落实情况及成效</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是后续规范党风廉政述责述廉报告的撰写，严格按照上级党风廉政建设要求撰写，认真查摆自身，如实反映问题。二是严格审核把关，加强监督管理，由社区监督委员会对“两委”成员进行审核，严格检查个人述责述廉报告书写内容是否规范。</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4.</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廉政警示教育质效不高</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：一是加强党员教育管理，增强党员遵纪守法意识，避免违规违纪事情发生。二是将党纪学习教育融入“三会一课”、主题党日活动中，提高党员遵纪守法意识，</w:t>
      </w:r>
      <w:r>
        <w:rPr>
          <w:rFonts w:hint="default" w:ascii="Times New Roman" w:hAnsi="Times New Roman" w:eastAsia="仿宋_GB2312" w:cs="Times New Roman"/>
          <w:b w:val="0"/>
          <w:bCs/>
          <w:color w:val="auto"/>
          <w:spacing w:val="0"/>
          <w:sz w:val="32"/>
          <w:szCs w:val="32"/>
          <w:lang w:val="en-US" w:eastAsia="zh-CN"/>
        </w:rPr>
        <w:t>利用“七一”党员大会</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通过通报学习社区违纪党员</w:t>
      </w:r>
      <w:r>
        <w:rPr>
          <w:rFonts w:hint="default" w:ascii="Times New Roman" w:hAnsi="Times New Roman" w:eastAsia="仿宋_GB2312" w:cs="Times New Roman"/>
          <w:b w:val="0"/>
          <w:bCs/>
          <w:color w:val="auto"/>
          <w:spacing w:val="0"/>
          <w:sz w:val="32"/>
          <w:szCs w:val="32"/>
          <w:lang w:eastAsia="zh-CN"/>
        </w:rPr>
        <w:t>典型案例进行警示教育；截至9月社区党员未发生违纪违法情况。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5.</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支出审核把关不严格</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：一是严格按照村组干部伙食费报销标准执行，附菜单、发票、用餐人员名单和开展工作方案。二是严格</w:t>
      </w:r>
      <w:r>
        <w:rPr>
          <w:rFonts w:hint="default" w:ascii="Times New Roman" w:hAnsi="Times New Roman" w:eastAsia="仿宋_GB2312" w:cs="Times New Roman"/>
          <w:b w:val="0"/>
          <w:bCs/>
          <w:color w:val="auto"/>
          <w:spacing w:val="0"/>
          <w:sz w:val="32"/>
          <w:szCs w:val="32"/>
          <w:lang w:val="en-US" w:eastAsia="zh-CN"/>
        </w:rPr>
        <w:t>执行</w:t>
      </w:r>
      <w:r>
        <w:rPr>
          <w:rFonts w:hint="default" w:ascii="Times New Roman" w:hAnsi="Times New Roman" w:eastAsia="仿宋_GB2312" w:cs="Times New Roman"/>
          <w:b w:val="0"/>
          <w:bCs w:val="0"/>
          <w:color w:val="auto"/>
          <w:sz w:val="32"/>
          <w:szCs w:val="32"/>
          <w:highlight w:val="none"/>
          <w:lang w:val="en-US" w:eastAsia="zh-CN"/>
        </w:rPr>
        <w:t>“三审三核”支出审核流程</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重点核查票据合规性、金额准确性，三是组织居组干部参加支出审核专题培训，重点培训财务法规、审核要点等内容</w:t>
      </w:r>
      <w:r>
        <w:rPr>
          <w:rFonts w:hint="default" w:ascii="Times New Roman" w:hAnsi="Times New Roman" w:eastAsia="仿宋_GB2312" w:cs="Times New Roman"/>
          <w:b w:val="0"/>
          <w:bCs/>
          <w:color w:val="auto"/>
          <w:spacing w:val="0"/>
          <w:sz w:val="32"/>
          <w:szCs w:val="32"/>
          <w:lang w:eastAsia="zh-CN"/>
        </w:rPr>
        <w:t>，截至9月类似问题</w:t>
      </w:r>
      <w:r>
        <w:rPr>
          <w:rFonts w:hint="default" w:ascii="Times New Roman" w:hAnsi="Times New Roman" w:eastAsia="仿宋_GB2312" w:cs="Times New Roman"/>
          <w:b w:val="0"/>
          <w:bCs/>
          <w:color w:val="auto"/>
          <w:spacing w:val="0"/>
          <w:sz w:val="32"/>
          <w:szCs w:val="32"/>
          <w:lang w:val="en-US" w:eastAsia="zh-CN"/>
        </w:rPr>
        <w:t>未再发生</w:t>
      </w:r>
      <w:r>
        <w:rPr>
          <w:rFonts w:hint="default" w:ascii="Times New Roman" w:hAnsi="Times New Roman" w:eastAsia="仿宋_GB2312" w:cs="Times New Roman"/>
          <w:b w:val="0"/>
          <w:bCs/>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6.</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固定资产未入账</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是开展全面资产清查，完善账目管理。对社区固定资产进行“地毯式”清查，并对现有固定资产进行实地核对；二是已将新增、漏登资产按照资产类别及时进行补录。三是监委会每季度对社区及各小组固定资产台账进行专项检查，对检查发现的问题立行立改，确保不再出现漏登情况</w:t>
      </w:r>
      <w:r>
        <w:rPr>
          <w:rFonts w:hint="default" w:ascii="Times New Roman" w:hAnsi="Times New Roman" w:eastAsia="仿宋_GB2312" w:cs="Times New Roman"/>
          <w:b w:val="0"/>
          <w:bCs/>
          <w:color w:val="auto"/>
          <w:spacing w:val="0"/>
          <w:sz w:val="32"/>
          <w:szCs w:val="32"/>
          <w:lang w:eastAsia="zh-CN"/>
        </w:rPr>
        <w:t>，截至9月类似问题</w:t>
      </w:r>
      <w:r>
        <w:rPr>
          <w:rFonts w:hint="default" w:ascii="Times New Roman" w:hAnsi="Times New Roman" w:eastAsia="仿宋_GB2312" w:cs="Times New Roman"/>
          <w:b w:val="0"/>
          <w:bCs/>
          <w:color w:val="auto"/>
          <w:spacing w:val="0"/>
          <w:sz w:val="32"/>
          <w:szCs w:val="32"/>
          <w:lang w:val="en-US" w:eastAsia="zh-CN"/>
        </w:rPr>
        <w:t>未再发生</w:t>
      </w:r>
      <w:r>
        <w:rPr>
          <w:rFonts w:hint="default" w:ascii="Times New Roman" w:hAnsi="Times New Roman" w:eastAsia="仿宋_GB2312" w:cs="Times New Roman"/>
          <w:b w:val="0"/>
          <w:bCs w:val="0"/>
          <w:color w:val="auto"/>
          <w:sz w:val="32"/>
          <w:szCs w:val="32"/>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7.</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会计审核不规范</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w:t>
      </w:r>
      <w:r>
        <w:rPr>
          <w:rFonts w:hint="default" w:ascii="Times New Roman" w:hAnsi="Times New Roman" w:eastAsia="仿宋_GB2312" w:cs="Times New Roman"/>
          <w:b w:val="0"/>
          <w:bCs w:val="0"/>
          <w:color w:val="auto"/>
          <w:sz w:val="32"/>
          <w:szCs w:val="32"/>
          <w:lang w:val="en-US" w:eastAsia="zh-CN"/>
        </w:rPr>
        <w:t>开展专项清查工作，分类整改纠错。对社区近年来的会计账目进行梳理，根据清查结果，对不规范的会计核算事项及时进行整改；二是结合社区实际，细化核算流程，对专项资金、集体资产、往来款项等重点核算内容规范审核流程，截至</w:t>
      </w:r>
      <w:r>
        <w:rPr>
          <w:rFonts w:hint="default" w:ascii="Times New Roman" w:hAnsi="Times New Roman" w:eastAsia="仿宋_GB2312" w:cs="Times New Roman"/>
          <w:b w:val="0"/>
          <w:bCs/>
          <w:color w:val="auto"/>
          <w:spacing w:val="0"/>
          <w:sz w:val="32"/>
          <w:szCs w:val="32"/>
          <w:lang w:eastAsia="zh-CN"/>
        </w:rPr>
        <w:t>9月类似问题</w:t>
      </w:r>
      <w:r>
        <w:rPr>
          <w:rFonts w:hint="default" w:ascii="Times New Roman" w:hAnsi="Times New Roman" w:eastAsia="仿宋_GB2312" w:cs="Times New Roman"/>
          <w:b w:val="0"/>
          <w:bCs/>
          <w:color w:val="auto"/>
          <w:spacing w:val="0"/>
          <w:sz w:val="32"/>
          <w:szCs w:val="32"/>
          <w:lang w:val="en-US" w:eastAsia="zh-CN"/>
        </w:rPr>
        <w:t>未再发生</w:t>
      </w:r>
      <w:r>
        <w:rPr>
          <w:rFonts w:hint="default" w:ascii="Times New Roman" w:hAnsi="Times New Roman" w:eastAsia="仿宋_GB2312" w:cs="Times New Roman"/>
          <w:b w:val="0"/>
          <w:bCs/>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8.</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财务报销不规范</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：一是严格按照村组干部伙食费报销标准执行，附菜单、发票、用餐人员名单和开展工作方案。二是严格按照《嵩明县村级权力规范运行手册》执行，超过1000元（含1000元）的款项原则上一律实行银行转账支付；</w:t>
      </w:r>
      <w:r>
        <w:rPr>
          <w:rFonts w:hint="default" w:ascii="Times New Roman" w:hAnsi="Times New Roman" w:eastAsia="仿宋_GB2312" w:cs="Times New Roman"/>
          <w:b w:val="0"/>
          <w:bCs/>
          <w:color w:val="auto"/>
          <w:spacing w:val="0"/>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监委会加强对财务报销过程中的审核监督，发现问题立行立改，确保类似问题不再发生</w:t>
      </w:r>
      <w:r>
        <w:rPr>
          <w:rFonts w:hint="default" w:ascii="Times New Roman" w:hAnsi="Times New Roman" w:eastAsia="仿宋_GB2312" w:cs="Times New Roman"/>
          <w:b w:val="0"/>
          <w:bCs/>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9.</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公车管理使用有漏洞</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highlight w:val="none"/>
        </w:rPr>
        <w:t>一是</w:t>
      </w:r>
      <w:r>
        <w:rPr>
          <w:rFonts w:hint="default" w:ascii="Times New Roman" w:hAnsi="Times New Roman" w:eastAsia="仿宋_GB2312" w:cs="Times New Roman"/>
          <w:b w:val="0"/>
          <w:bCs w:val="0"/>
          <w:color w:val="auto"/>
          <w:sz w:val="32"/>
          <w:szCs w:val="32"/>
          <w:highlight w:val="none"/>
          <w:lang w:eastAsia="zh-CN"/>
        </w:rPr>
        <w:t>完善</w:t>
      </w:r>
      <w:r>
        <w:rPr>
          <w:rFonts w:hint="default" w:ascii="Times New Roman" w:hAnsi="Times New Roman" w:eastAsia="仿宋_GB2312" w:cs="Times New Roman"/>
          <w:b w:val="0"/>
          <w:bCs w:val="0"/>
          <w:color w:val="auto"/>
          <w:sz w:val="32"/>
          <w:szCs w:val="32"/>
          <w:highlight w:val="none"/>
        </w:rPr>
        <w:t>社区公车使用制度，</w:t>
      </w:r>
      <w:r>
        <w:rPr>
          <w:rFonts w:hint="default" w:ascii="Times New Roman" w:hAnsi="Times New Roman" w:eastAsia="仿宋_GB2312" w:cs="Times New Roman"/>
          <w:b w:val="0"/>
          <w:bCs w:val="0"/>
          <w:color w:val="auto"/>
          <w:sz w:val="32"/>
          <w:szCs w:val="32"/>
          <w:highlight w:val="none"/>
          <w:lang w:eastAsia="zh-CN"/>
        </w:rPr>
        <w:t>明确审批流程，</w:t>
      </w:r>
      <w:r>
        <w:rPr>
          <w:rFonts w:hint="default" w:ascii="Times New Roman" w:hAnsi="Times New Roman" w:eastAsia="仿宋_GB2312" w:cs="Times New Roman"/>
          <w:b w:val="0"/>
          <w:bCs w:val="0"/>
          <w:color w:val="auto"/>
          <w:sz w:val="32"/>
          <w:szCs w:val="32"/>
          <w:highlight w:val="none"/>
        </w:rPr>
        <w:t>严格落实公车使用审批报备。二是设置车辆管理员，登记好公车使用情况，动态管理社区公用车辆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做好公车使用台账资料整理。</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10.</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对社区两委履职监督不到位</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一是召开专题会议重新梳理《社区监委会工作职责细则》，明确其在农村集体财务审批流程监督中的核心职责，确保监委会成员明确自身职责。二是建立农村集体财务监督台账，详细记录财务收支的监督情况，定期对台账进行整理分析。</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11.</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居务财务公开审核流于形式</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一是组织居组干部开展专题培训，重点学习关于居务财务公开的规定，增强居组干部的责任意识。二是实行“初审—复核—终审”三级审核流程，确保公开内容符合政策法规和社区实际情况。三是监委会定期对居务财务公开审核工作的专项检查，对检查发现的问题立行立改</w:t>
      </w:r>
      <w:r>
        <w:rPr>
          <w:rFonts w:hint="default" w:ascii="Times New Roman" w:hAnsi="Times New Roman" w:eastAsia="仿宋_GB2312" w:cs="Times New Roman"/>
          <w:b w:val="0"/>
          <w:bCs/>
          <w:color w:val="auto"/>
          <w:spacing w:val="0"/>
          <w:sz w:val="32"/>
          <w:szCs w:val="32"/>
          <w:lang w:eastAsia="zh-CN"/>
        </w:rPr>
        <w:t>，截至9月类似问题</w:t>
      </w:r>
      <w:r>
        <w:rPr>
          <w:rFonts w:hint="default" w:ascii="Times New Roman" w:hAnsi="Times New Roman" w:eastAsia="仿宋_GB2312" w:cs="Times New Roman"/>
          <w:b w:val="0"/>
          <w:bCs/>
          <w:color w:val="auto"/>
          <w:spacing w:val="0"/>
          <w:sz w:val="32"/>
          <w:szCs w:val="32"/>
          <w:lang w:val="en-US" w:eastAsia="zh-CN"/>
        </w:rPr>
        <w:t>未再发生</w:t>
      </w:r>
      <w:r>
        <w:rPr>
          <w:rFonts w:hint="default" w:ascii="Times New Roman" w:hAnsi="Times New Roman" w:eastAsia="仿宋_GB2312" w:cs="Times New Roman"/>
          <w:b w:val="0"/>
          <w:bCs w:val="0"/>
          <w:color w:val="auto"/>
          <w:sz w:val="32"/>
          <w:szCs w:val="32"/>
          <w:highlight w:val="none"/>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12.</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工作作风不实，文字材料照抄照搬</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color w:val="auto"/>
          <w:sz w:val="32"/>
          <w:szCs w:val="32"/>
          <w:highlight w:val="none"/>
          <w:lang w:val="en-US" w:eastAsia="zh-CN"/>
        </w:rPr>
        <w:t>问题</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【该问题已完成整改】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lang w:val="en-US" w:eastAsia="zh-CN"/>
        </w:rPr>
        <w:t>一是组织全体居组干部学习中央八项规定精神及关于整治形式主义的相关文件，开展作风建设专题会议1次，典型案例警示教育1次，强化责任意识和担当精神。二是规范材料与台账管理，定期对照工作内容收集会议记录、工作照片等相关台账资料，规范整理留存。三是</w:t>
      </w:r>
      <w:r>
        <w:rPr>
          <w:rFonts w:hint="default" w:ascii="Times New Roman" w:hAnsi="Times New Roman" w:eastAsia="仿宋_GB2312" w:cs="Times New Roman"/>
          <w:b w:val="0"/>
          <w:bCs/>
          <w:color w:val="auto"/>
          <w:spacing w:val="0"/>
          <w:sz w:val="32"/>
          <w:szCs w:val="32"/>
          <w:lang w:val="en-US" w:eastAsia="zh-CN"/>
        </w:rPr>
        <w:t>把工作</w:t>
      </w:r>
      <w:r>
        <w:rPr>
          <w:rFonts w:hint="default" w:ascii="Times New Roman" w:hAnsi="Times New Roman" w:eastAsia="仿宋_GB2312" w:cs="Times New Roman"/>
          <w:b w:val="0"/>
          <w:bCs w:val="0"/>
          <w:color w:val="auto"/>
          <w:sz w:val="32"/>
          <w:szCs w:val="32"/>
          <w:lang w:val="en-US" w:eastAsia="zh-CN"/>
        </w:rPr>
        <w:t>材料和台账质量纳入居组干部年度考核，对出现照抄照搬、重复造假的，将进行通报批评、诫勉谈话或岗位调整。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13.</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部分居组干部工作责任心不强</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加强对会议记录撰写的指导监督，通过不定期抽查和每月定期检查，对各支部会议记录情况进行检查监督，确保会议记录填写规范、准确、有序；二是加强对台账资料的管理，每年年初，统一将上一年各支部及总支的党建会议记录本进行归档保存，避免再次存在记录本丢失等情况的发生。</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14.关于巡察反馈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工程项目违规实施</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lang w:val="en-US" w:eastAsia="zh-CN"/>
        </w:rPr>
        <w:t>一是对工程项目违法占地的既定事实继续补充完善相关土地审批手续；二是引以为戒，举一反三，在今后的工程项目建设中严守耕地保护红线，确保项目建设地类性质合规。三是结合社区实际情况，明确项目立项、审批、招投标、施工监管、验收结算等全流程操作规范和标准，确保工程项目建设合规合法。</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15.</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执行招标程序不严格</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一是组织居组干部进行工程项目招标实施程序的专题培训，培训内容涵盖招投标法律法规、政策解读、操作实务、案例分析等。二是严格规范招标操作流程。规范招标前期准备、过程管理以及规范中标与合同签订事项。三是加强监督管理。由社区监委会、“两委”成员组成监督小组，全程参与招标工作，对招标程序合规性、信息公开性等进行监督，并建立监督台账，定期通报监督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16.</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合同签订不规范、验收手续不全</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黑体" w:cs="Times New Roman"/>
          <w:b w:val="0"/>
          <w:bCs/>
          <w:color w:val="auto"/>
          <w:spacing w:val="0"/>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lang w:val="en-US" w:eastAsia="zh-CN"/>
        </w:rPr>
        <w:t>一是对合同签订、履行、变更、终止等环节进行规范。社区监委会成员、财务人员对合同条款进行严格审核，确保合同内容合法合规、权利义务明确。二是建立合同台账，对合同签订、履行情况进行动态管理，定期检查合同执行情况，及时发现和解决问题。三是严格项目验收程序，对照验收标准进行逐一核查，确保验收结果真实可靠。</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textAlignment w:val="auto"/>
        <w:rPr>
          <w:rFonts w:hint="default" w:ascii="Times New Roman" w:hAnsi="Times New Roman" w:eastAsia="楷体_GB2312" w:cs="Times New Roman"/>
          <w:b/>
          <w:bCs w:val="0"/>
          <w:color w:val="auto"/>
          <w:spacing w:val="0"/>
          <w:sz w:val="32"/>
          <w:szCs w:val="32"/>
          <w:lang w:eastAsia="zh-CN"/>
        </w:rPr>
      </w:pPr>
      <w:r>
        <w:rPr>
          <w:rFonts w:hint="default" w:ascii="Times New Roman" w:hAnsi="Times New Roman" w:eastAsia="楷体_GB2312" w:cs="Times New Roman"/>
          <w:b w:val="0"/>
          <w:bCs/>
          <w:color w:val="auto"/>
          <w:spacing w:val="0"/>
          <w:sz w:val="32"/>
          <w:szCs w:val="32"/>
          <w:lang w:val="en-US" w:eastAsia="zh-CN"/>
        </w:rPr>
        <w:t>（四）</w:t>
      </w:r>
      <w:r>
        <w:rPr>
          <w:rFonts w:hint="default" w:ascii="Times New Roman" w:hAnsi="Times New Roman" w:eastAsia="楷体_GB2312" w:cs="Times New Roman"/>
          <w:b w:val="0"/>
          <w:bCs/>
          <w:color w:val="auto"/>
          <w:spacing w:val="0"/>
          <w:sz w:val="32"/>
          <w:szCs w:val="32"/>
          <w:lang w:eastAsia="zh-CN"/>
        </w:rPr>
        <w:t>关于巡察反馈“</w:t>
      </w:r>
      <w:r>
        <w:rPr>
          <w:rFonts w:hint="default" w:ascii="Times New Roman" w:hAnsi="Times New Roman" w:eastAsia="楷体_GB2312" w:cs="Times New Roman"/>
          <w:b w:val="0"/>
          <w:bCs/>
          <w:color w:val="auto"/>
          <w:spacing w:val="0"/>
          <w:sz w:val="32"/>
          <w:szCs w:val="32"/>
          <w:lang w:val="en-US" w:eastAsia="zh-CN"/>
        </w:rPr>
        <w:t>聚焦基层党组织和党员队伍建设情况加强监督，促进提升基层党组织政治功能和组织力</w:t>
      </w:r>
      <w:r>
        <w:rPr>
          <w:rFonts w:hint="default" w:ascii="Times New Roman" w:hAnsi="Times New Roman" w:eastAsia="楷体_GB2312" w:cs="Times New Roman"/>
          <w:b w:val="0"/>
          <w:bCs/>
          <w:color w:val="auto"/>
          <w:spacing w:val="0"/>
          <w:sz w:val="32"/>
          <w:szCs w:val="32"/>
          <w:lang w:eastAsia="zh-CN"/>
        </w:rPr>
        <w:t>”方面的问题</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1.</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执行末位表态制不严格</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村内重大事项决策，将严格按照四议两公开的要求进行，书记及组长末位表态发言，确保每位成员独立发表意见；二是按照职务层级倒叙发言，普通党员、村民代表先发言，居组干部随后发言，组长和书记最后表态；三是规范党总支、小组及党支部的会议记录撰写，定期对会议记录的检查，重点检查是否存在没有执行末位表态、记录不规范等问题</w:t>
      </w:r>
      <w:r>
        <w:rPr>
          <w:rFonts w:hint="default" w:ascii="Times New Roman" w:hAnsi="Times New Roman" w:eastAsia="仿宋_GB2312" w:cs="Times New Roman"/>
          <w:b w:val="0"/>
          <w:bCs/>
          <w:color w:val="auto"/>
          <w:spacing w:val="0"/>
          <w:sz w:val="32"/>
          <w:szCs w:val="32"/>
          <w:lang w:eastAsia="zh-CN"/>
        </w:rPr>
        <w:t>，截至9月类似问题</w:t>
      </w:r>
      <w:r>
        <w:rPr>
          <w:rFonts w:hint="default" w:ascii="Times New Roman" w:hAnsi="Times New Roman" w:eastAsia="仿宋_GB2312" w:cs="Times New Roman"/>
          <w:b w:val="0"/>
          <w:bCs/>
          <w:color w:val="auto"/>
          <w:spacing w:val="0"/>
          <w:sz w:val="32"/>
          <w:szCs w:val="32"/>
          <w:lang w:val="en-US" w:eastAsia="zh-CN"/>
        </w:rPr>
        <w:t>未再发生。</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2.</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落实“三重一大”决策制度不严格不规范的问题</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：一是严格规范决策程序，必须召开</w:t>
      </w:r>
      <w:r>
        <w:rPr>
          <w:rFonts w:hint="default" w:ascii="Times New Roman" w:hAnsi="Times New Roman" w:eastAsia="仿宋_GB2312" w:cs="Times New Roman"/>
          <w:b w:val="0"/>
          <w:bCs/>
          <w:color w:val="auto"/>
          <w:spacing w:val="0"/>
          <w:sz w:val="32"/>
          <w:szCs w:val="32"/>
          <w:lang w:val="en-US" w:eastAsia="zh-CN"/>
        </w:rPr>
        <w:t>党总支会议</w:t>
      </w:r>
      <w:r>
        <w:rPr>
          <w:rFonts w:hint="default" w:ascii="Times New Roman" w:hAnsi="Times New Roman" w:eastAsia="仿宋_GB2312" w:cs="Times New Roman"/>
          <w:b w:val="0"/>
          <w:bCs/>
          <w:color w:val="auto"/>
          <w:spacing w:val="0"/>
          <w:sz w:val="32"/>
          <w:szCs w:val="32"/>
          <w:lang w:eastAsia="zh-CN"/>
        </w:rPr>
        <w:t>讨论，主要负责人末位表态，决策事项需逐项表决，形成明确结论；二是规范会议记录，实际记录讨论过程和决议结果。</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3.</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四议两公开’执行不到位</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一是强化制度学习，组织社区“两委”成员、居组干部、党员、村民代表专题学习《关于在村级事务管理中推行“四议两公开”工作法的实施意见》，明确适用范围和流程；二是</w:t>
      </w:r>
      <w:r>
        <w:rPr>
          <w:rFonts w:hint="default" w:ascii="Times New Roman" w:hAnsi="Times New Roman" w:eastAsia="仿宋_GB2312" w:cs="Times New Roman"/>
          <w:b w:val="0"/>
          <w:bCs w:val="0"/>
          <w:color w:val="auto"/>
          <w:sz w:val="32"/>
          <w:szCs w:val="32"/>
          <w:highlight w:val="none"/>
          <w:lang w:val="en-US" w:eastAsia="zh-CN"/>
        </w:rPr>
        <w:t>明确“四议两公开”各环节执行标准，落实好各环节责任人与完成时限，社区监委会全程跟踪</w:t>
      </w:r>
      <w:r>
        <w:rPr>
          <w:rFonts w:hint="default" w:ascii="Times New Roman" w:hAnsi="Times New Roman" w:eastAsia="仿宋_GB2312" w:cs="Times New Roman"/>
          <w:b w:val="0"/>
          <w:bCs/>
          <w:color w:val="auto"/>
          <w:spacing w:val="0"/>
          <w:sz w:val="32"/>
          <w:szCs w:val="32"/>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4.</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违反会议决策有关规定进行决策</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bCs w:val="0"/>
          <w:color w:val="auto"/>
          <w:spacing w:val="0"/>
          <w:sz w:val="32"/>
          <w:szCs w:val="32"/>
          <w:lang w:val="en-US" w:eastAsia="zh-CN"/>
        </w:rPr>
        <w:t>一</w:t>
      </w:r>
      <w:r>
        <w:rPr>
          <w:rFonts w:hint="default" w:ascii="Times New Roman" w:hAnsi="Times New Roman" w:eastAsia="仿宋_GB2312" w:cs="Times New Roman"/>
          <w:b w:val="0"/>
          <w:bCs/>
          <w:color w:val="auto"/>
          <w:spacing w:val="0"/>
          <w:sz w:val="32"/>
          <w:szCs w:val="32"/>
          <w:lang w:eastAsia="zh-CN"/>
        </w:rPr>
        <w:t>是开展专题培训学习，组织全体村组干部开展会议决策制度专题培训，增强相关人员对会议决策规范性的认识，</w:t>
      </w:r>
      <w:r>
        <w:rPr>
          <w:rFonts w:hint="default" w:ascii="Times New Roman" w:hAnsi="Times New Roman" w:eastAsia="仿宋_GB2312" w:cs="Times New Roman"/>
          <w:b w:val="0"/>
          <w:bCs/>
          <w:color w:val="auto"/>
          <w:spacing w:val="0"/>
          <w:sz w:val="32"/>
          <w:szCs w:val="32"/>
          <w:lang w:val="en-US" w:eastAsia="zh-CN"/>
        </w:rPr>
        <w:t>明确规范相关会议流程</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二是加强对各小组党支部会议记录的监督检查，发现会议决策存在违规行为及时纠正，进一步提升会议决策规范化水平。</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5.</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抓党建促发展成效不佳的问题</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lang w:val="en-US" w:eastAsia="zh-CN"/>
        </w:rPr>
        <w:t>一是结合社区实际，围绕乡村振兴、基层治理、民生服务等主题，确定出社区“人居环境123工作法”的党建品牌方向。二是对社区特色做法进行总结提炼和宣传推广，逐步扩大社区抓党建工作影响力。</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6.</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党建工作缺乏研究谋划</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val="0"/>
          <w:color w:val="auto"/>
          <w:sz w:val="32"/>
          <w:szCs w:val="32"/>
          <w:lang w:val="en-US" w:eastAsia="zh-CN"/>
        </w:rPr>
        <w:t>一是落实“一岗双责”，</w:t>
      </w:r>
      <w:r>
        <w:rPr>
          <w:rFonts w:hint="default" w:ascii="Times New Roman" w:hAnsi="Times New Roman" w:eastAsia="仿宋_GB2312" w:cs="Times New Roman"/>
          <w:b w:val="0"/>
          <w:bCs/>
          <w:color w:val="auto"/>
          <w:spacing w:val="0"/>
          <w:sz w:val="32"/>
          <w:szCs w:val="32"/>
          <w:lang w:val="en-US" w:eastAsia="zh-CN"/>
        </w:rPr>
        <w:t>年初组织党支部书记认真谋划研究，结合要求制定各支部党建工作计划，签订责任书，确保责任到人。二是定期召开组织工作例会检查各支部党建工作计划落实情况，听取工作计划进度汇报，对工作落实滞后、工作推进流于形式的及时监督提醒，三是</w:t>
      </w:r>
      <w:r>
        <w:rPr>
          <w:rFonts w:hint="default" w:ascii="Times New Roman" w:hAnsi="Times New Roman" w:eastAsia="仿宋_GB2312" w:cs="Times New Roman"/>
          <w:b w:val="0"/>
          <w:bCs/>
          <w:color w:val="auto"/>
          <w:spacing w:val="0"/>
          <w:sz w:val="32"/>
          <w:szCs w:val="32"/>
          <w:lang w:eastAsia="zh-CN"/>
        </w:rPr>
        <w:t>根据基层党建任务清单要求，规范各支部基层党建工作。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7.</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三会一课”制度落实不到位</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一是强化责任落实，明确主体职责，明确支部书记为第一责任人，对未达标的支部进行约谈或通报；二是明确“三会一课”开展时间及议程，并</w:t>
      </w:r>
      <w:r>
        <w:rPr>
          <w:rFonts w:hint="default" w:ascii="Times New Roman" w:hAnsi="Times New Roman" w:eastAsia="仿宋_GB2312" w:cs="Times New Roman"/>
          <w:b w:val="0"/>
          <w:bCs w:val="0"/>
          <w:color w:val="auto"/>
          <w:sz w:val="32"/>
          <w:szCs w:val="32"/>
          <w:lang w:val="en-US" w:eastAsia="zh-CN"/>
        </w:rPr>
        <w:t>详细记录会议时间、地点、参会人员、讨论内容和决议事项，规范撰写</w:t>
      </w:r>
      <w:r>
        <w:rPr>
          <w:rFonts w:hint="default" w:ascii="Times New Roman" w:hAnsi="Times New Roman" w:eastAsia="仿宋_GB2312" w:cs="Times New Roman"/>
          <w:b w:val="0"/>
          <w:bCs/>
          <w:color w:val="auto"/>
          <w:spacing w:val="0"/>
          <w:sz w:val="32"/>
          <w:szCs w:val="32"/>
          <w:lang w:val="en-US" w:eastAsia="zh-CN"/>
        </w:rPr>
        <w:t>；三是各挂钩支部党总支成员定期监督检查各支部“三会一课”开展情况，发现问题及时指出改正。</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kern w:val="2"/>
          <w:sz w:val="32"/>
          <w:szCs w:val="32"/>
          <w:lang w:val="en-US" w:eastAsia="zh-CN" w:bidi="ar-SA"/>
        </w:rPr>
        <w:t>8.</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未按要求开展主题党日活动</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一是加强业务水平能力学习提升，规范会议记录要求，二是严格按照主题党日“5+X”制度执行，</w:t>
      </w:r>
      <w:r>
        <w:rPr>
          <w:rFonts w:hint="default" w:ascii="Times New Roman" w:hAnsi="Times New Roman" w:eastAsia="仿宋_GB2312" w:cs="Times New Roman"/>
          <w:b w:val="0"/>
          <w:bCs/>
          <w:color w:val="auto"/>
          <w:spacing w:val="0"/>
          <w:sz w:val="32"/>
          <w:szCs w:val="32"/>
          <w:lang w:eastAsia="zh-CN"/>
        </w:rPr>
        <w:t>每月转发嵩阳街道主题党日学习参考资料，明确学习主题，多元化丰富“</w:t>
      </w:r>
      <w:r>
        <w:rPr>
          <w:rFonts w:hint="default" w:ascii="Times New Roman" w:hAnsi="Times New Roman" w:eastAsia="仿宋_GB2312" w:cs="Times New Roman"/>
          <w:b w:val="0"/>
          <w:bCs/>
          <w:color w:val="auto"/>
          <w:spacing w:val="0"/>
          <w:sz w:val="32"/>
          <w:szCs w:val="32"/>
          <w:lang w:val="en-US" w:eastAsia="zh-CN"/>
        </w:rPr>
        <w:t>X</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项活动，如利用七一建党节组织党员到上游水库开展清河志愿活动，在中国人民抗日战争暨世界反法西斯战争胜利80周年组织观看习近平总书记重要讲话暨大阅兵仪式，在活动中强化党员意识。三是</w:t>
      </w:r>
      <w:r>
        <w:rPr>
          <w:rFonts w:hint="default" w:ascii="Times New Roman" w:hAnsi="Times New Roman" w:eastAsia="仿宋_GB2312" w:cs="Times New Roman"/>
          <w:b w:val="0"/>
          <w:bCs w:val="0"/>
          <w:color w:val="auto"/>
          <w:sz w:val="32"/>
          <w:szCs w:val="32"/>
          <w:lang w:val="en-US" w:eastAsia="zh-CN"/>
        </w:rPr>
        <w:t>社区党总支每月对照“5+X”标准检查各支部活动记录、图片台账，对敷衍了事的党支部进行通报批评并责令限期整改</w:t>
      </w:r>
      <w:r>
        <w:rPr>
          <w:rFonts w:hint="default" w:ascii="Times New Roman" w:hAnsi="Times New Roman" w:eastAsia="仿宋_GB2312" w:cs="Times New Roman"/>
          <w:b w:val="0"/>
          <w:bCs/>
          <w:color w:val="auto"/>
          <w:spacing w:val="0"/>
          <w:sz w:val="32"/>
          <w:szCs w:val="32"/>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val="0"/>
          <w:bCs/>
          <w:color w:val="auto"/>
          <w:spacing w:val="0"/>
          <w:kern w:val="2"/>
          <w:sz w:val="32"/>
          <w:szCs w:val="32"/>
          <w:lang w:val="en-US" w:eastAsia="zh-CN" w:bidi="ar-SA"/>
        </w:rPr>
        <w:t>9.</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楷体_GB2312" w:cs="Times New Roman"/>
          <w:b/>
          <w:bCs w:val="0"/>
          <w:color w:val="auto"/>
          <w:spacing w:val="0"/>
          <w:sz w:val="32"/>
          <w:szCs w:val="32"/>
          <w:lang w:val="en-US" w:eastAsia="zh-CN"/>
        </w:rPr>
        <w:t>组织生活会开展不严不实</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val="0"/>
          <w:bCs/>
          <w:color w:val="auto"/>
          <w:spacing w:val="0"/>
          <w:sz w:val="32"/>
          <w:szCs w:val="32"/>
        </w:rPr>
        <w:t>。</w:t>
      </w:r>
      <w:bookmarkStart w:id="0" w:name="_GoBack"/>
      <w:bookmarkEnd w:id="0"/>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严格规范组织生活会流程，结合上级对整改工作安排部署，按要求严格开展此次巡察整改专题组织生活会，组织“两委”成员和监督委员会成员开展对照检查、批评和自我批评，直指问题，查摆自身问题，深刻剖析问题原因；二是针对查摆问题，制定出问题清单、整改清单、责任清单并明确责任人和整改时限，制定整改措施105项，逐步推动整改，接受广大群众监督，截至9月份，已整改完成95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lang w:val="en-US" w:eastAsia="zh-CN"/>
        </w:rPr>
      </w:pPr>
      <w:r>
        <w:rPr>
          <w:rFonts w:hint="default" w:ascii="Times New Roman" w:hAnsi="Times New Roman" w:eastAsia="黑体" w:cs="Times New Roman"/>
          <w:b w:val="0"/>
          <w:i w:val="0"/>
          <w:caps w:val="0"/>
          <w:color w:val="auto"/>
          <w:spacing w:val="0"/>
          <w:sz w:val="32"/>
          <w:szCs w:val="32"/>
          <w:shd w:val="clear" w:fill="FFFFFF"/>
          <w:lang w:val="en-US" w:eastAsia="zh-CN"/>
        </w:rPr>
        <w:t>三</w:t>
      </w:r>
      <w:r>
        <w:rPr>
          <w:rFonts w:hint="default" w:ascii="Times New Roman" w:hAnsi="Times New Roman" w:eastAsia="黑体" w:cs="Times New Roman"/>
          <w:b w:val="0"/>
          <w:i w:val="0"/>
          <w:caps w:val="0"/>
          <w:color w:val="auto"/>
          <w:spacing w:val="0"/>
          <w:sz w:val="32"/>
          <w:szCs w:val="32"/>
          <w:shd w:val="clear" w:fill="FFFFFF"/>
        </w:rPr>
        <w:t>、</w:t>
      </w:r>
      <w:r>
        <w:rPr>
          <w:rFonts w:hint="default" w:ascii="Times New Roman" w:hAnsi="Times New Roman" w:eastAsia="黑体" w:cs="Times New Roman"/>
          <w:b w:val="0"/>
          <w:i w:val="0"/>
          <w:caps w:val="0"/>
          <w:color w:val="auto"/>
          <w:spacing w:val="0"/>
          <w:sz w:val="32"/>
          <w:szCs w:val="32"/>
          <w:shd w:val="clear" w:fill="FFFFFF"/>
          <w:lang w:eastAsia="zh-CN"/>
        </w:rPr>
        <w:t>持续整改工作打算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（一）继续抓好</w:t>
      </w:r>
      <w:r>
        <w:rPr>
          <w:rFonts w:hint="default" w:ascii="Times New Roman" w:hAnsi="Times New Roman" w:eastAsia="楷体_GB2312" w:cs="Times New Roman"/>
          <w:b w:val="0"/>
          <w:i w:val="0"/>
          <w:caps w:val="0"/>
          <w:color w:val="auto"/>
          <w:spacing w:val="0"/>
          <w:sz w:val="32"/>
          <w:szCs w:val="32"/>
          <w:lang w:eastAsia="zh-CN"/>
        </w:rPr>
        <w:t>巡察</w:t>
      </w:r>
      <w:r>
        <w:rPr>
          <w:rFonts w:hint="default" w:ascii="Times New Roman" w:hAnsi="Times New Roman" w:eastAsia="楷体_GB2312" w:cs="Times New Roman"/>
          <w:b w:val="0"/>
          <w:i w:val="0"/>
          <w:caps w:val="0"/>
          <w:color w:val="auto"/>
          <w:spacing w:val="0"/>
          <w:sz w:val="32"/>
          <w:szCs w:val="32"/>
        </w:rPr>
        <w:t>整改后续工作</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紧盯剩余任务，对未完成的1项整改任务，进一步压实责任，明确下一步的工作重点和时间节点，加强资源统筹，确保按时限要求整改到位。。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sz w:val="32"/>
          <w:szCs w:val="32"/>
        </w:rPr>
        <w:t>（二）深入落实</w:t>
      </w:r>
      <w:r>
        <w:rPr>
          <w:rFonts w:hint="default" w:ascii="Times New Roman" w:hAnsi="Times New Roman" w:eastAsia="楷体_GB2312" w:cs="Times New Roman"/>
          <w:b w:val="0"/>
          <w:i w:val="0"/>
          <w:caps w:val="0"/>
          <w:color w:val="auto"/>
          <w:spacing w:val="0"/>
          <w:sz w:val="32"/>
          <w:szCs w:val="32"/>
          <w:lang w:eastAsia="zh-CN"/>
        </w:rPr>
        <w:t>管党治党</w:t>
      </w:r>
      <w:r>
        <w:rPr>
          <w:rFonts w:hint="default" w:ascii="Times New Roman" w:hAnsi="Times New Roman" w:eastAsia="楷体_GB2312" w:cs="Times New Roman"/>
          <w:b w:val="0"/>
          <w:i w:val="0"/>
          <w:caps w:val="0"/>
          <w:color w:val="auto"/>
          <w:spacing w:val="0"/>
          <w:sz w:val="32"/>
          <w:szCs w:val="32"/>
        </w:rPr>
        <w:t>主体责任</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健全“党总组织书记第一责任人责任、班子成员‘一岗双责’”的责任体系，细化责任清单与履职台账，定期召开专题会议，形成压力层层传导、责任环环相扣的工作格局。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（三）</w:t>
      </w:r>
      <w:r>
        <w:rPr>
          <w:rFonts w:hint="default" w:ascii="Times New Roman" w:hAnsi="Times New Roman" w:eastAsia="楷体_GB2312" w:cs="Times New Roman"/>
          <w:b w:val="0"/>
          <w:i w:val="0"/>
          <w:caps w:val="0"/>
          <w:color w:val="auto"/>
          <w:spacing w:val="0"/>
          <w:sz w:val="32"/>
          <w:szCs w:val="32"/>
          <w:lang w:eastAsia="zh-CN"/>
        </w:rPr>
        <w:t>健全制度完善机制严格执行</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pacing w:val="-2"/>
          <w:sz w:val="32"/>
          <w:szCs w:val="32"/>
          <w:lang w:val="en-US" w:eastAsia="zh-CN"/>
        </w:rPr>
        <w:t>强化监督与问责，以监督委员会为监督小组，加强对整改工作的日常监督和专项检查及后续监督工作，对整改不力、敷衍塞责的部门或个人进行严肃问责，确保整改工作落到实处，坚决防止问题反弹回潮</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楷体_GB2312" w:cs="Times New Roman"/>
          <w:b w:val="0"/>
          <w:i w:val="0"/>
          <w:caps w:val="0"/>
          <w:color w:val="auto"/>
          <w:spacing w:val="0"/>
          <w:sz w:val="32"/>
          <w:szCs w:val="32"/>
        </w:rPr>
        <w:t>（四）着力推动</w:t>
      </w:r>
      <w:r>
        <w:rPr>
          <w:rFonts w:hint="default" w:ascii="Times New Roman" w:hAnsi="Times New Roman" w:eastAsia="楷体_GB2312" w:cs="Times New Roman"/>
          <w:b w:val="0"/>
          <w:i w:val="0"/>
          <w:caps w:val="0"/>
          <w:color w:val="auto"/>
          <w:spacing w:val="0"/>
          <w:sz w:val="32"/>
          <w:szCs w:val="32"/>
          <w:lang w:eastAsia="zh-CN"/>
        </w:rPr>
        <w:t>各项工作</w:t>
      </w:r>
      <w:r>
        <w:rPr>
          <w:rFonts w:hint="default" w:ascii="Times New Roman" w:hAnsi="Times New Roman" w:eastAsia="楷体_GB2312" w:cs="Times New Roman"/>
          <w:b w:val="0"/>
          <w:i w:val="0"/>
          <w:caps w:val="0"/>
          <w:color w:val="auto"/>
          <w:spacing w:val="0"/>
          <w:sz w:val="32"/>
          <w:szCs w:val="32"/>
        </w:rPr>
        <w:t>全面</w:t>
      </w:r>
      <w:r>
        <w:rPr>
          <w:rFonts w:hint="default" w:ascii="Times New Roman" w:hAnsi="Times New Roman" w:eastAsia="楷体_GB2312" w:cs="Times New Roman"/>
          <w:b w:val="0"/>
          <w:i w:val="0"/>
          <w:caps w:val="0"/>
          <w:color w:val="auto"/>
          <w:spacing w:val="0"/>
          <w:sz w:val="32"/>
          <w:szCs w:val="32"/>
          <w:lang w:eastAsia="zh-CN"/>
        </w:rPr>
        <w:t>发展</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pacing w:val="-2"/>
          <w:sz w:val="32"/>
          <w:szCs w:val="32"/>
          <w:lang w:val="en-US" w:eastAsia="zh-CN"/>
        </w:rPr>
        <w:t>深化成果转化，将整改与日常工作结合，针对同类问题开展排查，推动制度体系完善，避免问题反复</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pacing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color w:val="auto"/>
          <w:spacing w:val="-2"/>
          <w:sz w:val="32"/>
          <w:szCs w:val="32"/>
          <w:lang w:val="en-US" w:eastAsia="zh-CN"/>
        </w:rPr>
        <w:t>欢迎广大干部群众对我单位的巡察整改落实情况进行监督。如有意见建议，请及时向我们反映。联系电话：0871-67954101；通信地址：龙院社区居委会；邮政编码：651700。</w:t>
      </w:r>
    </w:p>
    <w:p>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adjustRightInd/>
        <w:snapToGrid/>
        <w:spacing w:line="560" w:lineRule="exact"/>
        <w:ind w:firstLine="632" w:firstLineChars="200"/>
        <w:jc w:val="right"/>
        <w:textAlignment w:val="auto"/>
        <w:rPr>
          <w:rFonts w:hint="default" w:ascii="Times New Roman" w:hAnsi="Times New Roman" w:eastAsia="仿宋_GB2312" w:cs="Times New Roman"/>
          <w:color w:val="auto"/>
          <w:spacing w:val="-2"/>
          <w:sz w:val="32"/>
          <w:szCs w:val="32"/>
          <w:lang w:val="en-US" w:eastAsia="zh-CN"/>
        </w:rPr>
      </w:pPr>
      <w:r>
        <w:rPr>
          <w:rFonts w:hint="default" w:ascii="Times New Roman" w:hAnsi="Times New Roman" w:eastAsia="仿宋_GB2312" w:cs="Times New Roman"/>
          <w:color w:val="auto"/>
          <w:spacing w:val="-2"/>
          <w:sz w:val="32"/>
          <w:szCs w:val="32"/>
          <w:lang w:val="en-US" w:eastAsia="zh-CN"/>
        </w:rPr>
        <w:t>中共龙院社区总支部委员会</w:t>
      </w:r>
    </w:p>
    <w:p>
      <w:pPr>
        <w:keepNext w:val="0"/>
        <w:keepLines w:val="0"/>
        <w:pageBreakBefore w:val="0"/>
        <w:kinsoku/>
        <w:wordWrap/>
        <w:overflowPunct/>
        <w:topLinePunct w:val="0"/>
        <w:autoSpaceDE/>
        <w:autoSpaceDN/>
        <w:bidi w:val="0"/>
        <w:adjustRightInd/>
        <w:snapToGrid/>
        <w:spacing w:line="560" w:lineRule="exact"/>
        <w:ind w:firstLine="632" w:firstLineChars="200"/>
        <w:jc w:val="right"/>
        <w:textAlignment w:val="auto"/>
        <w:rPr>
          <w:rFonts w:hint="default" w:ascii="Times New Roman" w:hAnsi="Times New Roman" w:eastAsia="楷体_GB2312" w:cs="Times New Roman"/>
          <w:b w:val="0"/>
          <w:i w:val="0"/>
          <w:caps w:val="0"/>
          <w:color w:val="auto"/>
          <w:spacing w:val="0"/>
          <w:sz w:val="32"/>
          <w:szCs w:val="32"/>
          <w:shd w:val="clear" w:fill="FFFFFF"/>
          <w:lang w:val="en-US" w:eastAsia="zh-CN"/>
        </w:rPr>
      </w:pPr>
      <w:r>
        <w:rPr>
          <w:rFonts w:hint="default" w:ascii="Times New Roman" w:hAnsi="Times New Roman" w:eastAsia="仿宋_GB2312" w:cs="Times New Roman"/>
          <w:color w:val="auto"/>
          <w:spacing w:val="-2"/>
          <w:sz w:val="32"/>
          <w:szCs w:val="32"/>
          <w:lang w:val="en-US" w:eastAsia="zh-CN"/>
        </w:rPr>
        <w:t>2026年1月6日</w:t>
      </w: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91007"/>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46D98"/>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E4A1D"/>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05AF7"/>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5C4998"/>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88375E"/>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93498"/>
    <w:rsid w:val="4F1F0530"/>
    <w:rsid w:val="4F21092E"/>
    <w:rsid w:val="4F245C83"/>
    <w:rsid w:val="4F3C1AED"/>
    <w:rsid w:val="4F67636E"/>
    <w:rsid w:val="4F6C5CD1"/>
    <w:rsid w:val="4F806608"/>
    <w:rsid w:val="4F932EA2"/>
    <w:rsid w:val="4FAA2408"/>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7B7FA1"/>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B73E30"/>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line="570" w:lineRule="exact"/>
      <w:outlineLvl w:val="0"/>
    </w:pPr>
    <w:rPr>
      <w:rFonts w:ascii="华文中宋" w:hAnsi="华文中宋" w:eastAsia="华文中宋"/>
      <w:b/>
      <w:bCs/>
      <w:color w:val="000000"/>
      <w:sz w:val="44"/>
      <w:szCs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ascii="??" w:hAnsi="??"/>
      <w:sz w:val="28"/>
    </w:rPr>
  </w:style>
  <w:style w:type="paragraph" w:styleId="4">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24</Pages>
  <Words>1069</Words>
  <Characters>1161</Characters>
  <Lines>0</Lines>
  <Paragraphs>0</Paragraphs>
  <TotalTime>6</TotalTime>
  <ScaleCrop>false</ScaleCrop>
  <LinksUpToDate>false</LinksUpToDate>
  <CharactersWithSpaces>1161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2023-02-16T04:27:00Z</cp:lastPrinted>
  <dcterms:modified xsi:type="dcterms:W3CDTF">2026-01-20T08:12:35Z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0C3F4A1E5605451292BE54D725D04165</vt:lpwstr>
  </property>
</Properties>
</file>